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64C8" w14:textId="4BD1BB56" w:rsidR="00F70F7A" w:rsidRPr="00BB5F93" w:rsidRDefault="00F70F7A" w:rsidP="00F70F7A">
      <w:pPr>
        <w:rPr>
          <w:rFonts w:cstheme="minorHAnsi"/>
          <w:sz w:val="28"/>
          <w:szCs w:val="28"/>
        </w:rPr>
      </w:pPr>
      <w:r w:rsidRPr="00BB5F93">
        <w:rPr>
          <w:rFonts w:cstheme="minorHAnsi"/>
          <w:b/>
          <w:bCs/>
          <w:sz w:val="32"/>
          <w:szCs w:val="32"/>
          <w:u w:val="single"/>
        </w:rPr>
        <w:t>TNHA Curriculum Planning Document</w:t>
      </w:r>
      <w:r w:rsidRPr="00BB5F93">
        <w:rPr>
          <w:rFonts w:cstheme="minorHAnsi"/>
          <w:bCs/>
          <w:sz w:val="32"/>
          <w:szCs w:val="32"/>
        </w:rPr>
        <w:t xml:space="preserve">         </w:t>
      </w:r>
      <w:r w:rsidRPr="00BB5F93">
        <w:rPr>
          <w:rFonts w:cstheme="minorHAnsi"/>
          <w:sz w:val="28"/>
          <w:szCs w:val="28"/>
        </w:rPr>
        <w:t>Subject: Philosophy &amp; Religious education</w:t>
      </w:r>
      <w:r w:rsidRPr="00BB5F93">
        <w:rPr>
          <w:rFonts w:cstheme="minorHAnsi"/>
          <w:b/>
          <w:sz w:val="28"/>
          <w:szCs w:val="28"/>
        </w:rPr>
        <w:t xml:space="preserve"> </w:t>
      </w:r>
      <w:r w:rsidRPr="00BB5F93">
        <w:rPr>
          <w:rFonts w:cstheme="minorHAnsi"/>
          <w:sz w:val="28"/>
          <w:szCs w:val="28"/>
        </w:rPr>
        <w:t xml:space="preserve">  </w:t>
      </w:r>
      <w:r w:rsidRPr="00BB5F93">
        <w:rPr>
          <w:rFonts w:cstheme="minorHAnsi"/>
          <w:sz w:val="28"/>
          <w:szCs w:val="28"/>
        </w:rPr>
        <w:tab/>
        <w:t>Year: 7+8</w:t>
      </w:r>
    </w:p>
    <w:p w14:paraId="18C5D311" w14:textId="77777777" w:rsidR="00D633EE" w:rsidRPr="00BB5F93" w:rsidRDefault="00D633EE">
      <w:pPr>
        <w:rPr>
          <w:rFonts w:cstheme="minorHAnsi"/>
        </w:rPr>
      </w:pPr>
    </w:p>
    <w:tbl>
      <w:tblPr>
        <w:tblStyle w:val="TableGrid"/>
        <w:tblW w:w="0" w:type="auto"/>
        <w:tblLayout w:type="fixed"/>
        <w:tblLook w:val="04A0" w:firstRow="1" w:lastRow="0" w:firstColumn="1" w:lastColumn="0" w:noHBand="0" w:noVBand="1"/>
      </w:tblPr>
      <w:tblGrid>
        <w:gridCol w:w="1413"/>
        <w:gridCol w:w="2835"/>
        <w:gridCol w:w="2268"/>
        <w:gridCol w:w="236"/>
        <w:gridCol w:w="2457"/>
        <w:gridCol w:w="3544"/>
        <w:gridCol w:w="21"/>
      </w:tblGrid>
      <w:tr w:rsidR="000040D6" w:rsidRPr="00BB5F93" w14:paraId="38E6C5E2" w14:textId="77777777" w:rsidTr="000040D6">
        <w:tc>
          <w:tcPr>
            <w:tcW w:w="1413" w:type="dxa"/>
          </w:tcPr>
          <w:p w14:paraId="783F042C" w14:textId="77777777" w:rsidR="000040D6" w:rsidRPr="00BB5F93" w:rsidRDefault="000040D6">
            <w:pPr>
              <w:rPr>
                <w:rFonts w:cstheme="minorHAnsi"/>
                <w:b/>
                <w:bCs/>
              </w:rPr>
            </w:pPr>
            <w:r w:rsidRPr="00BB5F93">
              <w:rPr>
                <w:rFonts w:cstheme="minorHAnsi"/>
                <w:b/>
                <w:bCs/>
              </w:rPr>
              <w:t>Timescale</w:t>
            </w:r>
          </w:p>
        </w:tc>
        <w:tc>
          <w:tcPr>
            <w:tcW w:w="2835" w:type="dxa"/>
          </w:tcPr>
          <w:p w14:paraId="248FF363" w14:textId="6C6C098F" w:rsidR="000040D6" w:rsidRPr="00BB5F93" w:rsidRDefault="000040D6">
            <w:pPr>
              <w:rPr>
                <w:rFonts w:cstheme="minorHAnsi"/>
                <w:b/>
                <w:bCs/>
              </w:rPr>
            </w:pPr>
            <w:r w:rsidRPr="00BB5F93">
              <w:rPr>
                <w:rFonts w:cstheme="minorHAnsi"/>
                <w:b/>
                <w:bCs/>
              </w:rPr>
              <w:t>Autumn 1 and 2</w:t>
            </w:r>
          </w:p>
        </w:tc>
        <w:tc>
          <w:tcPr>
            <w:tcW w:w="2268" w:type="dxa"/>
          </w:tcPr>
          <w:p w14:paraId="4178E9EB" w14:textId="5B7F8575" w:rsidR="000040D6" w:rsidRPr="00BB5F93" w:rsidRDefault="000040D6">
            <w:pPr>
              <w:rPr>
                <w:rFonts w:cstheme="minorHAnsi"/>
                <w:b/>
                <w:bCs/>
              </w:rPr>
            </w:pPr>
            <w:r w:rsidRPr="00BB5F93">
              <w:rPr>
                <w:rFonts w:cstheme="minorHAnsi"/>
                <w:b/>
                <w:bCs/>
              </w:rPr>
              <w:t>Spring 1</w:t>
            </w:r>
          </w:p>
        </w:tc>
        <w:tc>
          <w:tcPr>
            <w:tcW w:w="236" w:type="dxa"/>
          </w:tcPr>
          <w:p w14:paraId="56B2A4C0" w14:textId="462FAE2C" w:rsidR="000040D6" w:rsidRPr="00BB5F93" w:rsidRDefault="000040D6" w:rsidP="000040D6">
            <w:pPr>
              <w:jc w:val="center"/>
              <w:rPr>
                <w:rFonts w:cstheme="minorHAnsi"/>
                <w:b/>
                <w:bCs/>
              </w:rPr>
            </w:pPr>
          </w:p>
        </w:tc>
        <w:tc>
          <w:tcPr>
            <w:tcW w:w="2457" w:type="dxa"/>
          </w:tcPr>
          <w:p w14:paraId="1E67456D" w14:textId="171C3FDD" w:rsidR="000040D6" w:rsidRPr="00BB5F93" w:rsidRDefault="000040D6">
            <w:pPr>
              <w:rPr>
                <w:rFonts w:cstheme="minorHAnsi"/>
                <w:b/>
                <w:bCs/>
              </w:rPr>
            </w:pPr>
            <w:r w:rsidRPr="00BB5F93">
              <w:rPr>
                <w:rFonts w:cstheme="minorHAnsi"/>
                <w:b/>
                <w:bCs/>
              </w:rPr>
              <w:t>Spring 2</w:t>
            </w:r>
          </w:p>
        </w:tc>
        <w:tc>
          <w:tcPr>
            <w:tcW w:w="3565" w:type="dxa"/>
            <w:gridSpan w:val="2"/>
          </w:tcPr>
          <w:p w14:paraId="5C11FB69" w14:textId="20EB7A45" w:rsidR="000040D6" w:rsidRPr="00BB5F93" w:rsidRDefault="000040D6">
            <w:pPr>
              <w:rPr>
                <w:rFonts w:cstheme="minorHAnsi"/>
                <w:b/>
                <w:bCs/>
              </w:rPr>
            </w:pPr>
            <w:r w:rsidRPr="00BB5F93">
              <w:rPr>
                <w:rFonts w:cstheme="minorHAnsi"/>
                <w:b/>
                <w:bCs/>
              </w:rPr>
              <w:t>Summer 1 and 2</w:t>
            </w:r>
          </w:p>
        </w:tc>
      </w:tr>
      <w:tr w:rsidR="000040D6" w:rsidRPr="00BB5F93" w14:paraId="3D8F2502" w14:textId="77777777" w:rsidTr="000040D6">
        <w:tc>
          <w:tcPr>
            <w:tcW w:w="1413" w:type="dxa"/>
          </w:tcPr>
          <w:p w14:paraId="084247AC" w14:textId="6568D9B6" w:rsidR="000040D6" w:rsidRPr="00BB5F93" w:rsidRDefault="000040D6">
            <w:pPr>
              <w:rPr>
                <w:rFonts w:cstheme="minorHAnsi"/>
                <w:b/>
                <w:bCs/>
              </w:rPr>
            </w:pPr>
            <w:r w:rsidRPr="00BB5F93">
              <w:rPr>
                <w:rFonts w:cstheme="minorHAnsi"/>
                <w:b/>
                <w:bCs/>
              </w:rPr>
              <w:t>Prior Learning (from KS2/3)</w:t>
            </w:r>
          </w:p>
        </w:tc>
        <w:tc>
          <w:tcPr>
            <w:tcW w:w="2835" w:type="dxa"/>
          </w:tcPr>
          <w:p w14:paraId="71C4396B" w14:textId="730FEA40" w:rsidR="000040D6" w:rsidRPr="00BB5F93" w:rsidRDefault="000040D6">
            <w:pPr>
              <w:rPr>
                <w:rFonts w:cstheme="minorHAnsi"/>
              </w:rPr>
            </w:pPr>
            <w:bookmarkStart w:id="0" w:name="_GoBack"/>
            <w:bookmarkEnd w:id="0"/>
          </w:p>
        </w:tc>
        <w:tc>
          <w:tcPr>
            <w:tcW w:w="2268" w:type="dxa"/>
          </w:tcPr>
          <w:p w14:paraId="7B069CDB" w14:textId="57B14DF2" w:rsidR="000040D6" w:rsidRPr="00BB5F93" w:rsidRDefault="000040D6">
            <w:pPr>
              <w:rPr>
                <w:rFonts w:cstheme="minorHAnsi"/>
              </w:rPr>
            </w:pPr>
            <w:r w:rsidRPr="00BB5F93">
              <w:rPr>
                <w:rFonts w:cstheme="minorHAnsi"/>
              </w:rPr>
              <w:t>what makes the religions?</w:t>
            </w:r>
          </w:p>
        </w:tc>
        <w:tc>
          <w:tcPr>
            <w:tcW w:w="236" w:type="dxa"/>
          </w:tcPr>
          <w:p w14:paraId="264E06DC" w14:textId="7976AEE3" w:rsidR="000040D6" w:rsidRPr="00BB5F93" w:rsidRDefault="000040D6">
            <w:pPr>
              <w:rPr>
                <w:rFonts w:cstheme="minorHAnsi"/>
              </w:rPr>
            </w:pPr>
          </w:p>
        </w:tc>
        <w:tc>
          <w:tcPr>
            <w:tcW w:w="2457" w:type="dxa"/>
          </w:tcPr>
          <w:p w14:paraId="1A69F4E6" w14:textId="05172104" w:rsidR="000040D6" w:rsidRPr="00BB5F93" w:rsidRDefault="000040D6">
            <w:pPr>
              <w:rPr>
                <w:rFonts w:cstheme="minorHAnsi"/>
              </w:rPr>
            </w:pPr>
            <w:r w:rsidRPr="00BB5F93">
              <w:rPr>
                <w:rFonts w:cstheme="minorHAnsi"/>
              </w:rPr>
              <w:t>What makes the religions</w:t>
            </w:r>
            <w:proofErr w:type="gramStart"/>
            <w:r w:rsidRPr="00BB5F93">
              <w:rPr>
                <w:rFonts w:cstheme="minorHAnsi"/>
              </w:rPr>
              <w:t>?;</w:t>
            </w:r>
            <w:proofErr w:type="gramEnd"/>
            <w:r w:rsidRPr="00BB5F93">
              <w:rPr>
                <w:rFonts w:cstheme="minorHAnsi"/>
              </w:rPr>
              <w:t xml:space="preserve"> why do we have religions?</w:t>
            </w:r>
          </w:p>
        </w:tc>
        <w:tc>
          <w:tcPr>
            <w:tcW w:w="3565" w:type="dxa"/>
            <w:gridSpan w:val="2"/>
          </w:tcPr>
          <w:p w14:paraId="007C59D6" w14:textId="7C593286" w:rsidR="000040D6" w:rsidRPr="00BB5F93" w:rsidRDefault="000040D6">
            <w:pPr>
              <w:rPr>
                <w:rFonts w:cstheme="minorHAnsi"/>
              </w:rPr>
            </w:pPr>
            <w:r w:rsidRPr="00BB5F93">
              <w:rPr>
                <w:rFonts w:cstheme="minorHAnsi"/>
              </w:rPr>
              <w:t>What makes the religions</w:t>
            </w:r>
            <w:proofErr w:type="gramStart"/>
            <w:r w:rsidRPr="00BB5F93">
              <w:rPr>
                <w:rFonts w:cstheme="minorHAnsi"/>
              </w:rPr>
              <w:t>?;</w:t>
            </w:r>
            <w:proofErr w:type="gramEnd"/>
            <w:r w:rsidRPr="00BB5F93">
              <w:rPr>
                <w:rFonts w:cstheme="minorHAnsi"/>
              </w:rPr>
              <w:t xml:space="preserve"> why do we have religions?; what does identity and belonging look like in religion?</w:t>
            </w:r>
          </w:p>
        </w:tc>
      </w:tr>
      <w:tr w:rsidR="000040D6" w:rsidRPr="00BB5F93" w14:paraId="0831DB64" w14:textId="77777777" w:rsidTr="000040D6">
        <w:trPr>
          <w:gridAfter w:val="1"/>
          <w:wAfter w:w="21" w:type="dxa"/>
        </w:trPr>
        <w:tc>
          <w:tcPr>
            <w:tcW w:w="1413" w:type="dxa"/>
          </w:tcPr>
          <w:p w14:paraId="378B9565" w14:textId="0DB79009" w:rsidR="000040D6" w:rsidRPr="00BB5F93" w:rsidRDefault="000040D6">
            <w:pPr>
              <w:rPr>
                <w:rFonts w:cstheme="minorHAnsi"/>
                <w:b/>
                <w:bCs/>
              </w:rPr>
            </w:pPr>
            <w:r w:rsidRPr="00BB5F93">
              <w:rPr>
                <w:rFonts w:cstheme="minorHAnsi"/>
                <w:b/>
                <w:bCs/>
              </w:rPr>
              <w:t>Topic/ Unit title</w:t>
            </w:r>
          </w:p>
        </w:tc>
        <w:tc>
          <w:tcPr>
            <w:tcW w:w="2835" w:type="dxa"/>
          </w:tcPr>
          <w:p w14:paraId="6F41681A" w14:textId="707F3594" w:rsidR="000040D6" w:rsidRPr="00BB5F93" w:rsidRDefault="000040D6" w:rsidP="002A13B9">
            <w:pPr>
              <w:jc w:val="center"/>
              <w:rPr>
                <w:rFonts w:cstheme="minorHAnsi"/>
                <w:b/>
                <w:bCs/>
              </w:rPr>
            </w:pPr>
            <w:r w:rsidRPr="00BB5F93">
              <w:rPr>
                <w:rFonts w:cstheme="minorHAnsi"/>
                <w:b/>
                <w:bCs/>
              </w:rPr>
              <w:t>What makes the religions?</w:t>
            </w:r>
          </w:p>
        </w:tc>
        <w:tc>
          <w:tcPr>
            <w:tcW w:w="2268" w:type="dxa"/>
          </w:tcPr>
          <w:p w14:paraId="0E474F88" w14:textId="41E19C41" w:rsidR="000040D6" w:rsidRPr="00BB5F93" w:rsidRDefault="000040D6" w:rsidP="002A13B9">
            <w:pPr>
              <w:jc w:val="center"/>
              <w:rPr>
                <w:rFonts w:cstheme="minorHAnsi"/>
                <w:b/>
                <w:bCs/>
              </w:rPr>
            </w:pPr>
            <w:r w:rsidRPr="00BB5F93">
              <w:rPr>
                <w:rFonts w:cstheme="minorHAnsi"/>
                <w:b/>
                <w:bCs/>
              </w:rPr>
              <w:t>Why do we have religions?</w:t>
            </w:r>
          </w:p>
        </w:tc>
        <w:tc>
          <w:tcPr>
            <w:tcW w:w="2693" w:type="dxa"/>
            <w:gridSpan w:val="2"/>
          </w:tcPr>
          <w:p w14:paraId="2E49F7F1" w14:textId="4DC202D0" w:rsidR="000040D6" w:rsidRPr="00BB5F93" w:rsidRDefault="000040D6" w:rsidP="002A13B9">
            <w:pPr>
              <w:jc w:val="center"/>
              <w:rPr>
                <w:rFonts w:cstheme="minorHAnsi"/>
                <w:b/>
                <w:bCs/>
              </w:rPr>
            </w:pPr>
            <w:r w:rsidRPr="00BB5F93">
              <w:rPr>
                <w:rFonts w:cstheme="minorHAnsi"/>
                <w:b/>
                <w:bCs/>
              </w:rPr>
              <w:t>What does identity and belonging look like in religion?</w:t>
            </w:r>
          </w:p>
        </w:tc>
        <w:tc>
          <w:tcPr>
            <w:tcW w:w="3544" w:type="dxa"/>
          </w:tcPr>
          <w:p w14:paraId="780F90C5" w14:textId="30848806" w:rsidR="000040D6" w:rsidRPr="00BB5F93" w:rsidRDefault="000040D6" w:rsidP="002A13B9">
            <w:pPr>
              <w:jc w:val="center"/>
              <w:rPr>
                <w:rFonts w:cstheme="minorHAnsi"/>
                <w:b/>
                <w:bCs/>
              </w:rPr>
            </w:pPr>
            <w:r w:rsidRPr="00BB5F93">
              <w:rPr>
                <w:rFonts w:cstheme="minorHAnsi"/>
                <w:b/>
                <w:bCs/>
              </w:rPr>
              <w:t>What and who is God?</w:t>
            </w:r>
          </w:p>
        </w:tc>
      </w:tr>
      <w:tr w:rsidR="000040D6" w:rsidRPr="00BB5F93" w14:paraId="18609FD1" w14:textId="77777777" w:rsidTr="000040D6">
        <w:trPr>
          <w:gridAfter w:val="1"/>
          <w:wAfter w:w="21" w:type="dxa"/>
        </w:trPr>
        <w:tc>
          <w:tcPr>
            <w:tcW w:w="1413" w:type="dxa"/>
          </w:tcPr>
          <w:p w14:paraId="7BBA4EAF" w14:textId="37F2B4E4" w:rsidR="000040D6" w:rsidRPr="00BB5F93" w:rsidRDefault="000040D6">
            <w:pPr>
              <w:rPr>
                <w:rFonts w:cstheme="minorHAnsi"/>
                <w:b/>
                <w:bCs/>
              </w:rPr>
            </w:pPr>
            <w:r w:rsidRPr="00BB5F93">
              <w:rPr>
                <w:rFonts w:cstheme="minorHAnsi"/>
                <w:b/>
                <w:bCs/>
              </w:rPr>
              <w:t>SMSC/Cultural Capital/Character/FBV- outline specific areas that are covered in this unit</w:t>
            </w:r>
          </w:p>
        </w:tc>
        <w:tc>
          <w:tcPr>
            <w:tcW w:w="2835" w:type="dxa"/>
          </w:tcPr>
          <w:p w14:paraId="48932F31" w14:textId="77777777" w:rsidR="000040D6" w:rsidRPr="00BB5F93" w:rsidRDefault="000040D6" w:rsidP="00203BF3">
            <w:pPr>
              <w:rPr>
                <w:rFonts w:cstheme="minorHAnsi"/>
              </w:rPr>
            </w:pPr>
            <w:r w:rsidRPr="00BB5F93">
              <w:rPr>
                <w:rFonts w:cstheme="minorHAnsi"/>
              </w:rPr>
              <w:t>Morals</w:t>
            </w:r>
          </w:p>
          <w:p w14:paraId="10B7EDC9" w14:textId="0180DE44" w:rsidR="000040D6" w:rsidRPr="00BB5F93" w:rsidRDefault="000040D6" w:rsidP="00203BF3">
            <w:pPr>
              <w:rPr>
                <w:rFonts w:cstheme="minorHAnsi"/>
              </w:rPr>
            </w:pPr>
            <w:r w:rsidRPr="00BB5F93">
              <w:rPr>
                <w:rFonts w:cstheme="minorHAnsi"/>
              </w:rPr>
              <w:t>Empathy</w:t>
            </w:r>
          </w:p>
          <w:p w14:paraId="47DB8E99" w14:textId="52336656" w:rsidR="000040D6" w:rsidRPr="00BB5F93" w:rsidRDefault="000040D6" w:rsidP="00203BF3">
            <w:pPr>
              <w:rPr>
                <w:rFonts w:cstheme="minorHAnsi"/>
              </w:rPr>
            </w:pPr>
            <w:r w:rsidRPr="00BB5F93">
              <w:rPr>
                <w:rFonts w:cstheme="minorHAnsi"/>
              </w:rPr>
              <w:t>Understanding</w:t>
            </w:r>
          </w:p>
          <w:p w14:paraId="18E9CD42" w14:textId="37CE62B3" w:rsidR="000040D6" w:rsidRPr="00BB5F93" w:rsidRDefault="000040D6" w:rsidP="00203BF3">
            <w:pPr>
              <w:rPr>
                <w:rFonts w:cstheme="minorHAnsi"/>
              </w:rPr>
            </w:pPr>
            <w:r w:rsidRPr="00BB5F93">
              <w:rPr>
                <w:rFonts w:cstheme="minorHAnsi"/>
              </w:rPr>
              <w:t>Rules</w:t>
            </w:r>
          </w:p>
          <w:p w14:paraId="14D78F09" w14:textId="4EC597B8" w:rsidR="000040D6" w:rsidRPr="00BB5F93" w:rsidRDefault="000040D6" w:rsidP="00203BF3">
            <w:pPr>
              <w:rPr>
                <w:rFonts w:cstheme="minorHAnsi"/>
              </w:rPr>
            </w:pPr>
            <w:r w:rsidRPr="00BB5F93">
              <w:rPr>
                <w:rFonts w:cstheme="minorHAnsi"/>
              </w:rPr>
              <w:t>Differences and similarities</w:t>
            </w:r>
          </w:p>
          <w:p w14:paraId="76762B80" w14:textId="77777777" w:rsidR="000040D6" w:rsidRPr="00BB5F93" w:rsidRDefault="000040D6" w:rsidP="00203BF3">
            <w:pPr>
              <w:rPr>
                <w:rFonts w:cstheme="minorHAnsi"/>
              </w:rPr>
            </w:pPr>
          </w:p>
          <w:p w14:paraId="7A0CBED1" w14:textId="2E6FBB1F" w:rsidR="000040D6" w:rsidRPr="00BB5F93" w:rsidRDefault="000040D6" w:rsidP="00203BF3">
            <w:pPr>
              <w:rPr>
                <w:rFonts w:cstheme="minorHAnsi"/>
              </w:rPr>
            </w:pPr>
          </w:p>
          <w:p w14:paraId="0F6A6437" w14:textId="77777777" w:rsidR="000040D6" w:rsidRPr="00BB5F93" w:rsidRDefault="000040D6" w:rsidP="00203BF3">
            <w:pPr>
              <w:rPr>
                <w:rFonts w:cstheme="minorHAnsi"/>
              </w:rPr>
            </w:pPr>
          </w:p>
          <w:p w14:paraId="50243CE6" w14:textId="076D24CF" w:rsidR="000040D6" w:rsidRPr="00BB5F93" w:rsidRDefault="000040D6" w:rsidP="00203BF3">
            <w:pPr>
              <w:rPr>
                <w:rFonts w:cstheme="minorHAnsi"/>
              </w:rPr>
            </w:pPr>
            <w:r w:rsidRPr="00BB5F93">
              <w:rPr>
                <w:rFonts w:cstheme="minorHAnsi"/>
              </w:rPr>
              <w:t>Key Knowledge:</w:t>
            </w:r>
          </w:p>
          <w:p w14:paraId="5D6DDFFC" w14:textId="295EF67D" w:rsidR="000040D6" w:rsidRPr="00BB5F93" w:rsidRDefault="000040D6" w:rsidP="00203BF3">
            <w:pPr>
              <w:rPr>
                <w:rFonts w:cstheme="minorHAnsi"/>
              </w:rPr>
            </w:pPr>
            <w:r w:rsidRPr="00BB5F93">
              <w:rPr>
                <w:rFonts w:cstheme="minorHAnsi"/>
              </w:rPr>
              <w:t xml:space="preserve">This unit allows students to develop an understand of the Big Question of what makes up a religion, how they operate and function, and why they are followed by so many people. It does this by having a lesson each on the key aspects of </w:t>
            </w:r>
            <w:r w:rsidRPr="00BB5F93">
              <w:rPr>
                <w:rFonts w:cstheme="minorHAnsi"/>
              </w:rPr>
              <w:lastRenderedPageBreak/>
              <w:t xml:space="preserve">Christianity, Hinduism, Judaism and Islam in order gain a basic level of understanding of the ‘what’ and ‘how’ of these religions. The key aspects looked at are: beliefs about </w:t>
            </w:r>
            <w:proofErr w:type="gramStart"/>
            <w:r w:rsidRPr="00BB5F93">
              <w:rPr>
                <w:rFonts w:cstheme="minorHAnsi"/>
              </w:rPr>
              <w:t>deity(</w:t>
            </w:r>
            <w:proofErr w:type="spellStart"/>
            <w:proofErr w:type="gramEnd"/>
            <w:r w:rsidRPr="00BB5F93">
              <w:rPr>
                <w:rFonts w:cstheme="minorHAnsi"/>
              </w:rPr>
              <w:t>ies</w:t>
            </w:r>
            <w:proofErr w:type="spellEnd"/>
            <w:r w:rsidRPr="00BB5F93">
              <w:rPr>
                <w:rFonts w:cstheme="minorHAnsi"/>
              </w:rPr>
              <w:t>); life after death; ways of worship; sacred spaces; sacred texts; leaders</w:t>
            </w:r>
            <w:r w:rsidR="00276A7A" w:rsidRPr="00BB5F93">
              <w:rPr>
                <w:rFonts w:cstheme="minorHAnsi"/>
              </w:rPr>
              <w:t xml:space="preserve"> and celebrations</w:t>
            </w:r>
            <w:r w:rsidRPr="00BB5F93">
              <w:rPr>
                <w:rFonts w:cstheme="minorHAnsi"/>
              </w:rPr>
              <w:t>. However, throughout students will be encouraged to consider if these are exhaustive – are these needed, and are there aspects that are missing? Humanism will be examined to offer an alternative view on how a ‘non-religious’ system has evolved to offer similar aspects to the religions looked at in this unt.</w:t>
            </w:r>
          </w:p>
          <w:p w14:paraId="5D59FD9B" w14:textId="77777777" w:rsidR="000040D6" w:rsidRPr="00BB5F93" w:rsidRDefault="000040D6" w:rsidP="00203BF3">
            <w:pPr>
              <w:rPr>
                <w:rFonts w:cstheme="minorHAnsi"/>
              </w:rPr>
            </w:pPr>
          </w:p>
          <w:p w14:paraId="6FB5250B" w14:textId="77777777" w:rsidR="000040D6" w:rsidRPr="00BB5F93" w:rsidRDefault="000040D6" w:rsidP="00203BF3">
            <w:pPr>
              <w:rPr>
                <w:rFonts w:cstheme="minorHAnsi"/>
              </w:rPr>
            </w:pPr>
          </w:p>
          <w:p w14:paraId="24F83AEB" w14:textId="77777777" w:rsidR="000040D6" w:rsidRPr="00BB5F93" w:rsidRDefault="000040D6" w:rsidP="00203BF3">
            <w:pPr>
              <w:rPr>
                <w:rFonts w:cstheme="minorHAnsi"/>
              </w:rPr>
            </w:pPr>
          </w:p>
          <w:p w14:paraId="2C671033" w14:textId="77777777" w:rsidR="000040D6" w:rsidRPr="00BB5F93" w:rsidRDefault="000040D6" w:rsidP="00203BF3">
            <w:pPr>
              <w:rPr>
                <w:rFonts w:cstheme="minorHAnsi"/>
              </w:rPr>
            </w:pPr>
          </w:p>
          <w:p w14:paraId="5B6492B7" w14:textId="77777777" w:rsidR="000040D6" w:rsidRPr="00BB5F93" w:rsidRDefault="000040D6" w:rsidP="00203BF3">
            <w:pPr>
              <w:rPr>
                <w:rFonts w:cstheme="minorHAnsi"/>
              </w:rPr>
            </w:pPr>
          </w:p>
          <w:p w14:paraId="626F1081" w14:textId="77777777" w:rsidR="000040D6" w:rsidRPr="00BB5F93" w:rsidRDefault="000040D6" w:rsidP="00203BF3">
            <w:pPr>
              <w:rPr>
                <w:rFonts w:cstheme="minorHAnsi"/>
              </w:rPr>
            </w:pPr>
          </w:p>
          <w:p w14:paraId="75B5A54A" w14:textId="77777777" w:rsidR="000040D6" w:rsidRPr="00BB5F93" w:rsidRDefault="000040D6" w:rsidP="00203BF3">
            <w:pPr>
              <w:rPr>
                <w:rFonts w:cstheme="minorHAnsi"/>
              </w:rPr>
            </w:pPr>
          </w:p>
          <w:p w14:paraId="28E35792" w14:textId="77777777" w:rsidR="000040D6" w:rsidRPr="00BB5F93" w:rsidRDefault="000040D6" w:rsidP="00203BF3">
            <w:pPr>
              <w:rPr>
                <w:rFonts w:cstheme="minorHAnsi"/>
              </w:rPr>
            </w:pPr>
          </w:p>
          <w:p w14:paraId="2F6FA396" w14:textId="54931040" w:rsidR="000040D6" w:rsidRPr="00BB5F93" w:rsidRDefault="000040D6" w:rsidP="00203BF3">
            <w:pPr>
              <w:rPr>
                <w:rFonts w:cstheme="minorHAnsi"/>
              </w:rPr>
            </w:pPr>
            <w:r w:rsidRPr="00BB5F93">
              <w:rPr>
                <w:rFonts w:cstheme="minorHAnsi"/>
              </w:rPr>
              <w:t xml:space="preserve">The knowledge built here will be revisited and expanded upon in later units through all years, ensuring a sequenced layering and development of knowledge. </w:t>
            </w:r>
          </w:p>
        </w:tc>
        <w:tc>
          <w:tcPr>
            <w:tcW w:w="2268" w:type="dxa"/>
          </w:tcPr>
          <w:p w14:paraId="25E37D8C" w14:textId="77777777" w:rsidR="000040D6" w:rsidRPr="00BB5F93" w:rsidRDefault="000040D6" w:rsidP="008B1D81">
            <w:pPr>
              <w:rPr>
                <w:rFonts w:cstheme="minorHAnsi"/>
                <w:bCs/>
              </w:rPr>
            </w:pPr>
            <w:r w:rsidRPr="00BB5F93">
              <w:rPr>
                <w:rFonts w:cstheme="minorHAnsi"/>
                <w:bCs/>
              </w:rPr>
              <w:lastRenderedPageBreak/>
              <w:t xml:space="preserve"> Cultural development and understanding</w:t>
            </w:r>
          </w:p>
          <w:p w14:paraId="30BBC09A" w14:textId="77777777" w:rsidR="000040D6" w:rsidRPr="00BB5F93" w:rsidRDefault="000040D6" w:rsidP="008B1D81">
            <w:pPr>
              <w:rPr>
                <w:rFonts w:cstheme="minorHAnsi"/>
                <w:bCs/>
              </w:rPr>
            </w:pPr>
            <w:r w:rsidRPr="00BB5F93">
              <w:rPr>
                <w:rFonts w:cstheme="minorHAnsi"/>
                <w:bCs/>
              </w:rPr>
              <w:t>Change over time</w:t>
            </w:r>
          </w:p>
          <w:p w14:paraId="595E4D23" w14:textId="77777777" w:rsidR="000040D6" w:rsidRPr="00BB5F93" w:rsidRDefault="000040D6" w:rsidP="008B1D81">
            <w:pPr>
              <w:rPr>
                <w:rFonts w:cstheme="minorHAnsi"/>
                <w:bCs/>
              </w:rPr>
            </w:pPr>
            <w:r w:rsidRPr="00BB5F93">
              <w:rPr>
                <w:rFonts w:cstheme="minorHAnsi"/>
                <w:bCs/>
              </w:rPr>
              <w:t xml:space="preserve">Spirituality </w:t>
            </w:r>
          </w:p>
          <w:p w14:paraId="09F73D98" w14:textId="1B14E0E8" w:rsidR="000040D6" w:rsidRPr="00BB5F93" w:rsidRDefault="000040D6" w:rsidP="008B1D81">
            <w:pPr>
              <w:rPr>
                <w:rFonts w:cstheme="minorHAnsi"/>
                <w:bCs/>
              </w:rPr>
            </w:pPr>
            <w:r w:rsidRPr="00BB5F93">
              <w:rPr>
                <w:rFonts w:cstheme="minorHAnsi"/>
                <w:bCs/>
              </w:rPr>
              <w:t>Rules</w:t>
            </w:r>
          </w:p>
          <w:p w14:paraId="357B53D1" w14:textId="7D37B774" w:rsidR="000040D6" w:rsidRPr="00BB5F93" w:rsidRDefault="000040D6" w:rsidP="008B1D81">
            <w:pPr>
              <w:rPr>
                <w:rFonts w:cstheme="minorHAnsi"/>
                <w:bCs/>
              </w:rPr>
            </w:pPr>
            <w:r w:rsidRPr="00BB5F93">
              <w:rPr>
                <w:rFonts w:cstheme="minorHAnsi"/>
                <w:bCs/>
              </w:rPr>
              <w:t>Empathy</w:t>
            </w:r>
          </w:p>
          <w:p w14:paraId="71F9BC9D" w14:textId="77777777" w:rsidR="000040D6" w:rsidRPr="00BB5F93" w:rsidRDefault="000040D6" w:rsidP="008B1D81">
            <w:pPr>
              <w:rPr>
                <w:rFonts w:cstheme="minorHAnsi"/>
                <w:bCs/>
              </w:rPr>
            </w:pPr>
          </w:p>
          <w:p w14:paraId="03CFC24A" w14:textId="77777777" w:rsidR="000040D6" w:rsidRPr="00BB5F93" w:rsidRDefault="000040D6" w:rsidP="008B1D81">
            <w:pPr>
              <w:rPr>
                <w:rFonts w:cstheme="minorHAnsi"/>
                <w:bCs/>
              </w:rPr>
            </w:pPr>
          </w:p>
          <w:p w14:paraId="0A9E3D3B" w14:textId="77777777" w:rsidR="000040D6" w:rsidRPr="00BB5F93" w:rsidRDefault="000040D6" w:rsidP="008B1D81">
            <w:pPr>
              <w:rPr>
                <w:rFonts w:cstheme="minorHAnsi"/>
                <w:bCs/>
              </w:rPr>
            </w:pPr>
            <w:r w:rsidRPr="00BB5F93">
              <w:rPr>
                <w:rFonts w:cstheme="minorHAnsi"/>
                <w:bCs/>
              </w:rPr>
              <w:t>Key Knowledge</w:t>
            </w:r>
          </w:p>
          <w:p w14:paraId="40114C41" w14:textId="77777777" w:rsidR="000040D6" w:rsidRPr="00BB5F93" w:rsidRDefault="000040D6" w:rsidP="008B1D81">
            <w:pPr>
              <w:rPr>
                <w:rFonts w:cstheme="minorHAnsi"/>
                <w:bCs/>
              </w:rPr>
            </w:pPr>
            <w:r w:rsidRPr="00BB5F93">
              <w:rPr>
                <w:rFonts w:cstheme="minorHAnsi"/>
                <w:bCs/>
              </w:rPr>
              <w:t xml:space="preserve">This unit examines the very reasons for and establishment of religions ‘in the beginning’. Taking a historical look at the first belief systems and notions of spirituality, students will build an </w:t>
            </w:r>
            <w:r w:rsidRPr="00BB5F93">
              <w:rPr>
                <w:rFonts w:cstheme="minorHAnsi"/>
                <w:bCs/>
              </w:rPr>
              <w:lastRenderedPageBreak/>
              <w:t xml:space="preserve">awareness that religion did not begin with Christianity or Judaism; rather, they will investigate how the Cave Paintings of early Homo-Sapiens are reflections of the first conceptions of spirituality and beliefs; what Animism can inform us about the apparent innate ‘need’ within humans to believe in something beyond physical understanding; and how the Ancient Greek and Egyptian belief systems show us formalised religion has been a complex, diverse and human-driven affair for thousands of years. </w:t>
            </w:r>
          </w:p>
          <w:p w14:paraId="1384B9C8" w14:textId="77777777" w:rsidR="000040D6" w:rsidRPr="00BB5F93" w:rsidRDefault="000040D6" w:rsidP="008B1D81">
            <w:pPr>
              <w:rPr>
                <w:rFonts w:cstheme="minorHAnsi"/>
                <w:bCs/>
              </w:rPr>
            </w:pPr>
          </w:p>
          <w:p w14:paraId="1692E80C" w14:textId="6BB65342" w:rsidR="000040D6" w:rsidRPr="00BB5F93" w:rsidRDefault="000040D6" w:rsidP="008B1D81">
            <w:pPr>
              <w:rPr>
                <w:rFonts w:cstheme="minorHAnsi"/>
                <w:bCs/>
              </w:rPr>
            </w:pPr>
            <w:r w:rsidRPr="00BB5F93">
              <w:rPr>
                <w:rFonts w:cstheme="minorHAnsi"/>
                <w:bCs/>
              </w:rPr>
              <w:t>The knowledge built here will challenge preconceptions and misconceptions built about the nature of religion from primary school and Unit 1 as it goes into the essence of what it means to have a ‘religion’ or ‘belief system’. It is also an attempt to avoid the Colonisation of the curriculum from inception by drawing attention to the fact that religion does not exist solely within the Abrahamic or modern sphere of understanding. Instead, it will allow students to draw on a rich history of belief as a means of communication, power and hope.</w:t>
            </w:r>
          </w:p>
        </w:tc>
        <w:tc>
          <w:tcPr>
            <w:tcW w:w="2693" w:type="dxa"/>
            <w:gridSpan w:val="2"/>
          </w:tcPr>
          <w:p w14:paraId="73029182" w14:textId="2FCB9BF2" w:rsidR="000040D6" w:rsidRPr="00BB5F93" w:rsidRDefault="000040D6" w:rsidP="00E62607">
            <w:pPr>
              <w:rPr>
                <w:rFonts w:cstheme="minorHAnsi"/>
                <w:bCs/>
              </w:rPr>
            </w:pPr>
            <w:r w:rsidRPr="00BB5F93">
              <w:rPr>
                <w:rFonts w:cstheme="minorHAnsi"/>
                <w:bCs/>
              </w:rPr>
              <w:lastRenderedPageBreak/>
              <w:t>Understanding of Diversity and Acceptance</w:t>
            </w:r>
          </w:p>
          <w:p w14:paraId="312A718D" w14:textId="6F2FEDEC" w:rsidR="000040D6" w:rsidRPr="00BB5F93" w:rsidRDefault="000040D6" w:rsidP="00E62607">
            <w:pPr>
              <w:rPr>
                <w:rFonts w:cstheme="minorHAnsi"/>
                <w:bCs/>
              </w:rPr>
            </w:pPr>
            <w:r w:rsidRPr="00BB5F93">
              <w:rPr>
                <w:rFonts w:cstheme="minorHAnsi"/>
                <w:bCs/>
              </w:rPr>
              <w:t>Tolerance of identities</w:t>
            </w:r>
          </w:p>
          <w:p w14:paraId="1CC76974" w14:textId="430F6705" w:rsidR="000040D6" w:rsidRPr="00BB5F93" w:rsidRDefault="000040D6" w:rsidP="00E62607">
            <w:pPr>
              <w:rPr>
                <w:rFonts w:cstheme="minorHAnsi"/>
                <w:bCs/>
              </w:rPr>
            </w:pPr>
            <w:r w:rsidRPr="00BB5F93">
              <w:rPr>
                <w:rFonts w:cstheme="minorHAnsi"/>
                <w:bCs/>
              </w:rPr>
              <w:t xml:space="preserve">Ideas of belonging </w:t>
            </w:r>
          </w:p>
          <w:p w14:paraId="40F00D59" w14:textId="77777777" w:rsidR="000040D6" w:rsidRPr="00BB5F93" w:rsidRDefault="000040D6" w:rsidP="00E62607">
            <w:pPr>
              <w:rPr>
                <w:rFonts w:cstheme="minorHAnsi"/>
                <w:bCs/>
              </w:rPr>
            </w:pPr>
          </w:p>
          <w:p w14:paraId="79A04B85" w14:textId="77777777" w:rsidR="000040D6" w:rsidRPr="00BB5F93" w:rsidRDefault="000040D6" w:rsidP="00E62607">
            <w:pPr>
              <w:rPr>
                <w:rFonts w:cstheme="minorHAnsi"/>
              </w:rPr>
            </w:pPr>
          </w:p>
          <w:p w14:paraId="01432F9C" w14:textId="77777777" w:rsidR="000040D6" w:rsidRPr="00BB5F93" w:rsidRDefault="000040D6" w:rsidP="00E62607">
            <w:pPr>
              <w:rPr>
                <w:rFonts w:cstheme="minorHAnsi"/>
              </w:rPr>
            </w:pPr>
            <w:r w:rsidRPr="00BB5F93">
              <w:rPr>
                <w:rFonts w:cstheme="minorHAnsi"/>
              </w:rPr>
              <w:t>Key Knowledge:</w:t>
            </w:r>
          </w:p>
          <w:p w14:paraId="22F7EDD0" w14:textId="15E73632" w:rsidR="000040D6" w:rsidRPr="00BB5F93" w:rsidRDefault="000040D6" w:rsidP="00E62607">
            <w:pPr>
              <w:rPr>
                <w:rFonts w:cstheme="minorHAnsi"/>
              </w:rPr>
            </w:pPr>
            <w:r w:rsidRPr="00BB5F93">
              <w:rPr>
                <w:rFonts w:cstheme="minorHAnsi"/>
              </w:rPr>
              <w:t>This unit examines what it means to have a ‘religious identity’ and a ‘religious belonging’ in the 21</w:t>
            </w:r>
            <w:r w:rsidRPr="00BB5F93">
              <w:rPr>
                <w:rFonts w:cstheme="minorHAnsi"/>
                <w:vertAlign w:val="superscript"/>
              </w:rPr>
              <w:t>st</w:t>
            </w:r>
            <w:r w:rsidRPr="00BB5F93">
              <w:rPr>
                <w:rFonts w:cstheme="minorHAnsi"/>
              </w:rPr>
              <w:t xml:space="preserve"> C. It will begin by looking at what we mean as an ‘Abrahamic’ identity through looking at the Abrahamic religions and how these have common threads within them; it will then go into looking at why </w:t>
            </w:r>
            <w:r w:rsidRPr="00BB5F93">
              <w:rPr>
                <w:rFonts w:cstheme="minorHAnsi"/>
              </w:rPr>
              <w:lastRenderedPageBreak/>
              <w:t>Christianity has different concepts of identity and ideas of belonging within itself (examining the Catholic-Protestant split in focus); then looking at the Sunni-Shia split in Islam and how this impacts on identity and belonging; this is then followed by a lesson looking at the differences present in Judaism; finally, a lesson looking at how the Hindu concept of Brahman impacts on Hindu’s perception of identity and belonging, as a good contrast against the Abrahamic religions.</w:t>
            </w:r>
          </w:p>
          <w:p w14:paraId="52FBE3CA" w14:textId="5BB10911" w:rsidR="000040D6" w:rsidRPr="00BB5F93" w:rsidRDefault="000040D6" w:rsidP="00E62607">
            <w:pPr>
              <w:rPr>
                <w:rFonts w:cstheme="minorHAnsi"/>
              </w:rPr>
            </w:pPr>
          </w:p>
          <w:p w14:paraId="31B5BE33" w14:textId="244E6905" w:rsidR="000040D6" w:rsidRPr="00BB5F93" w:rsidRDefault="000040D6" w:rsidP="00E62607">
            <w:pPr>
              <w:rPr>
                <w:rFonts w:cstheme="minorHAnsi"/>
              </w:rPr>
            </w:pPr>
          </w:p>
          <w:p w14:paraId="6F1FAB06" w14:textId="2CF0E697" w:rsidR="000040D6" w:rsidRPr="00BB5F93" w:rsidRDefault="000040D6" w:rsidP="00E62607">
            <w:pPr>
              <w:rPr>
                <w:rFonts w:cstheme="minorHAnsi"/>
              </w:rPr>
            </w:pPr>
          </w:p>
          <w:p w14:paraId="30CAE76D" w14:textId="731D1FC1" w:rsidR="000040D6" w:rsidRPr="00BB5F93" w:rsidRDefault="000040D6" w:rsidP="00E62607">
            <w:pPr>
              <w:rPr>
                <w:rFonts w:cstheme="minorHAnsi"/>
              </w:rPr>
            </w:pPr>
          </w:p>
          <w:p w14:paraId="3F58232D" w14:textId="334A5D20" w:rsidR="000040D6" w:rsidRPr="00BB5F93" w:rsidRDefault="000040D6" w:rsidP="00E62607">
            <w:pPr>
              <w:rPr>
                <w:rFonts w:cstheme="minorHAnsi"/>
              </w:rPr>
            </w:pPr>
          </w:p>
          <w:p w14:paraId="46E35E0E" w14:textId="1B9C193A" w:rsidR="000040D6" w:rsidRPr="00BB5F93" w:rsidRDefault="000040D6" w:rsidP="00E62607">
            <w:pPr>
              <w:rPr>
                <w:rFonts w:cstheme="minorHAnsi"/>
              </w:rPr>
            </w:pPr>
          </w:p>
          <w:p w14:paraId="4E808D40" w14:textId="34B7BF85" w:rsidR="000040D6" w:rsidRPr="00BB5F93" w:rsidRDefault="000040D6" w:rsidP="00E62607">
            <w:pPr>
              <w:rPr>
                <w:rFonts w:cstheme="minorHAnsi"/>
              </w:rPr>
            </w:pPr>
          </w:p>
          <w:p w14:paraId="083B210B" w14:textId="5F6F60A9" w:rsidR="000040D6" w:rsidRPr="00BB5F93" w:rsidRDefault="000040D6" w:rsidP="00E62607">
            <w:pPr>
              <w:rPr>
                <w:rFonts w:cstheme="minorHAnsi"/>
              </w:rPr>
            </w:pPr>
          </w:p>
          <w:p w14:paraId="4EDC200A" w14:textId="6DC60801" w:rsidR="000040D6" w:rsidRPr="00BB5F93" w:rsidRDefault="000040D6" w:rsidP="00E62607">
            <w:pPr>
              <w:rPr>
                <w:rFonts w:cstheme="minorHAnsi"/>
              </w:rPr>
            </w:pPr>
          </w:p>
          <w:p w14:paraId="612E0F8A" w14:textId="3F1700AB" w:rsidR="000040D6" w:rsidRPr="00BB5F93" w:rsidRDefault="000040D6" w:rsidP="00E62607">
            <w:pPr>
              <w:rPr>
                <w:rFonts w:cstheme="minorHAnsi"/>
              </w:rPr>
            </w:pPr>
          </w:p>
          <w:p w14:paraId="079579F4" w14:textId="77777777" w:rsidR="000040D6" w:rsidRPr="00BB5F93" w:rsidRDefault="000040D6" w:rsidP="00E62607">
            <w:pPr>
              <w:rPr>
                <w:rFonts w:cstheme="minorHAnsi"/>
              </w:rPr>
            </w:pPr>
          </w:p>
          <w:p w14:paraId="1F14A4AB" w14:textId="14161437" w:rsidR="000040D6" w:rsidRPr="00BB5F93" w:rsidRDefault="000040D6" w:rsidP="00E62607">
            <w:pPr>
              <w:rPr>
                <w:rFonts w:cstheme="minorHAnsi"/>
              </w:rPr>
            </w:pPr>
            <w:r w:rsidRPr="00BB5F93">
              <w:rPr>
                <w:rFonts w:cstheme="minorHAnsi"/>
              </w:rPr>
              <w:t>The knowledge built in this unit builds explicitly on the basic understanding established in unit 1, shifting the focus on to how the religions perceive themselves and their place in society as opposed to looking at them from the outside as a belief system to be examined. It places the ‘why’ of identity and belonging at the core. This will directly link to the following topic on understanding of God/deities.</w:t>
            </w:r>
          </w:p>
          <w:p w14:paraId="7D25A4E2" w14:textId="1C6B1471" w:rsidR="000040D6" w:rsidRPr="00BB5F93" w:rsidRDefault="000040D6" w:rsidP="00E62607">
            <w:pPr>
              <w:rPr>
                <w:rFonts w:cstheme="minorHAnsi"/>
              </w:rPr>
            </w:pPr>
          </w:p>
        </w:tc>
        <w:tc>
          <w:tcPr>
            <w:tcW w:w="3544" w:type="dxa"/>
          </w:tcPr>
          <w:p w14:paraId="3227F2E6" w14:textId="77777777" w:rsidR="000040D6" w:rsidRPr="00BB5F93" w:rsidRDefault="000040D6" w:rsidP="000040D6">
            <w:pPr>
              <w:pStyle w:val="NoSpacing"/>
              <w:rPr>
                <w:rFonts w:cstheme="minorHAnsi"/>
              </w:rPr>
            </w:pPr>
            <w:r w:rsidRPr="00BB5F93">
              <w:rPr>
                <w:rFonts w:cstheme="minorHAnsi"/>
              </w:rPr>
              <w:lastRenderedPageBreak/>
              <w:t>Understanding of what is meant by a “God’ and how this changes depending on belief system</w:t>
            </w:r>
          </w:p>
          <w:p w14:paraId="2ABA01BC" w14:textId="77777777" w:rsidR="000040D6" w:rsidRPr="00BB5F93" w:rsidRDefault="000040D6" w:rsidP="000040D6">
            <w:pPr>
              <w:pStyle w:val="NoSpacing"/>
              <w:rPr>
                <w:rFonts w:cstheme="minorHAnsi"/>
              </w:rPr>
            </w:pPr>
            <w:r w:rsidRPr="00BB5F93">
              <w:rPr>
                <w:rFonts w:cstheme="minorHAnsi"/>
              </w:rPr>
              <w:t xml:space="preserve">Tolerance of ideas that are different to their own and how religions practice this tolerance </w:t>
            </w:r>
          </w:p>
          <w:p w14:paraId="660CF094" w14:textId="77777777" w:rsidR="000040D6" w:rsidRPr="00BB5F93" w:rsidRDefault="000040D6" w:rsidP="000040D6">
            <w:pPr>
              <w:pStyle w:val="NoSpacing"/>
              <w:rPr>
                <w:rFonts w:cstheme="minorHAnsi"/>
              </w:rPr>
            </w:pPr>
            <w:r w:rsidRPr="00BB5F93">
              <w:rPr>
                <w:rFonts w:cstheme="minorHAnsi"/>
              </w:rPr>
              <w:t>Ideas of difference/similarity between and within belief systems</w:t>
            </w:r>
          </w:p>
          <w:p w14:paraId="0A495272" w14:textId="77777777" w:rsidR="000040D6" w:rsidRPr="00BB5F93" w:rsidRDefault="000040D6" w:rsidP="000040D6">
            <w:pPr>
              <w:pStyle w:val="NoSpacing"/>
              <w:rPr>
                <w:rFonts w:cstheme="minorHAnsi"/>
              </w:rPr>
            </w:pPr>
            <w:r w:rsidRPr="00BB5F93">
              <w:rPr>
                <w:rFonts w:cstheme="minorHAnsi"/>
              </w:rPr>
              <w:t>Understanding of moral codes and rules and their origins/role of God</w:t>
            </w:r>
          </w:p>
          <w:p w14:paraId="43590BAC" w14:textId="77777777" w:rsidR="000040D6" w:rsidRPr="00BB5F93" w:rsidRDefault="000040D6" w:rsidP="000040D6">
            <w:pPr>
              <w:pStyle w:val="NoSpacing"/>
              <w:rPr>
                <w:rFonts w:cstheme="minorHAnsi"/>
              </w:rPr>
            </w:pPr>
          </w:p>
          <w:p w14:paraId="35B0E1BD" w14:textId="77777777" w:rsidR="000040D6" w:rsidRPr="00BB5F93" w:rsidRDefault="000040D6" w:rsidP="000040D6">
            <w:pPr>
              <w:pStyle w:val="NoSpacing"/>
              <w:rPr>
                <w:rFonts w:cstheme="minorHAnsi"/>
              </w:rPr>
            </w:pPr>
            <w:r w:rsidRPr="00BB5F93">
              <w:rPr>
                <w:rFonts w:cstheme="minorHAnsi"/>
              </w:rPr>
              <w:t xml:space="preserve">Key Knowledge: </w:t>
            </w:r>
          </w:p>
          <w:p w14:paraId="541ECC70" w14:textId="77777777" w:rsidR="000040D6" w:rsidRPr="00BB5F93" w:rsidRDefault="000040D6" w:rsidP="000040D6">
            <w:pPr>
              <w:pStyle w:val="NoSpacing"/>
              <w:rPr>
                <w:rFonts w:cstheme="minorHAnsi"/>
              </w:rPr>
            </w:pPr>
            <w:r w:rsidRPr="00BB5F93">
              <w:rPr>
                <w:rFonts w:cstheme="minorHAnsi"/>
              </w:rPr>
              <w:t xml:space="preserve">This unit takes a primarily philosophical lens in looking at who/what God(s) is from the perspective of different belief systems and religions. The first lesson seeks to bring together the religions looked at this year to examine what is meant by the term ‘God’ and how different religions would see this word differently; 2 </w:t>
            </w:r>
            <w:r w:rsidRPr="00BB5F93">
              <w:rPr>
                <w:rFonts w:cstheme="minorHAnsi"/>
              </w:rPr>
              <w:lastRenderedPageBreak/>
              <w:t xml:space="preserve">lessons will then be spent looking at a contemporary depiction of the Christian God as seen in Bruce Almighty (clips shown, not whole film due to time constraints) – these clips will be used to introduce/recap students to the key terms used to describe the Christian God and act as a way to introduce Biblical extracts used to define God, comparing these to the depiction in the movie. These lessons will then be built upon by comparing this perception of God to how Hindus and Muslims view God in 2 following lessons. The final lesson of the year will then look at arguments for the existence of God, looking at the arguments found in the 4 religions studied through the year, as well as the Humanist response. </w:t>
            </w:r>
          </w:p>
          <w:p w14:paraId="5634244D" w14:textId="77777777" w:rsidR="000040D6" w:rsidRPr="00BB5F93" w:rsidRDefault="000040D6" w:rsidP="000040D6">
            <w:pPr>
              <w:pStyle w:val="NoSpacing"/>
              <w:rPr>
                <w:rFonts w:cstheme="minorHAnsi"/>
              </w:rPr>
            </w:pPr>
          </w:p>
          <w:p w14:paraId="1EADD0AA" w14:textId="750BDA0A" w:rsidR="000040D6" w:rsidRPr="00BB5F93" w:rsidRDefault="000040D6" w:rsidP="000040D6">
            <w:pPr>
              <w:pStyle w:val="NoSpacing"/>
              <w:rPr>
                <w:rFonts w:cstheme="minorHAnsi"/>
              </w:rPr>
            </w:pPr>
          </w:p>
          <w:p w14:paraId="62B8A206" w14:textId="602CABB3" w:rsidR="000040D6" w:rsidRPr="00BB5F93" w:rsidRDefault="000040D6" w:rsidP="000040D6">
            <w:pPr>
              <w:pStyle w:val="NoSpacing"/>
              <w:rPr>
                <w:rFonts w:cstheme="minorHAnsi"/>
              </w:rPr>
            </w:pPr>
          </w:p>
          <w:p w14:paraId="2CC3E4F8" w14:textId="7233C9FE" w:rsidR="000040D6" w:rsidRPr="00BB5F93" w:rsidRDefault="000040D6" w:rsidP="000040D6">
            <w:pPr>
              <w:pStyle w:val="NoSpacing"/>
              <w:rPr>
                <w:rFonts w:cstheme="minorHAnsi"/>
              </w:rPr>
            </w:pPr>
          </w:p>
          <w:p w14:paraId="47D9158D" w14:textId="6E1C9ADC" w:rsidR="000040D6" w:rsidRPr="00BB5F93" w:rsidRDefault="000040D6" w:rsidP="000040D6">
            <w:pPr>
              <w:pStyle w:val="NoSpacing"/>
              <w:rPr>
                <w:rFonts w:cstheme="minorHAnsi"/>
              </w:rPr>
            </w:pPr>
          </w:p>
          <w:p w14:paraId="5A6DE58D" w14:textId="450C4756" w:rsidR="000040D6" w:rsidRPr="00BB5F93" w:rsidRDefault="000040D6" w:rsidP="000040D6">
            <w:pPr>
              <w:pStyle w:val="NoSpacing"/>
              <w:rPr>
                <w:rFonts w:cstheme="minorHAnsi"/>
              </w:rPr>
            </w:pPr>
          </w:p>
          <w:p w14:paraId="0319846A" w14:textId="04F985A4" w:rsidR="000040D6" w:rsidRPr="00BB5F93" w:rsidRDefault="000040D6" w:rsidP="000040D6">
            <w:pPr>
              <w:pStyle w:val="NoSpacing"/>
              <w:rPr>
                <w:rFonts w:cstheme="minorHAnsi"/>
              </w:rPr>
            </w:pPr>
          </w:p>
          <w:p w14:paraId="7388A1B8" w14:textId="77777777" w:rsidR="000040D6" w:rsidRPr="00BB5F93" w:rsidRDefault="000040D6" w:rsidP="000040D6">
            <w:pPr>
              <w:pStyle w:val="NoSpacing"/>
              <w:rPr>
                <w:rFonts w:cstheme="minorHAnsi"/>
              </w:rPr>
            </w:pPr>
          </w:p>
          <w:p w14:paraId="60D1704D" w14:textId="77777777" w:rsidR="000040D6" w:rsidRPr="00BB5F93" w:rsidRDefault="000040D6" w:rsidP="000040D6">
            <w:pPr>
              <w:pStyle w:val="NoSpacing"/>
              <w:rPr>
                <w:rFonts w:cstheme="minorHAnsi"/>
              </w:rPr>
            </w:pPr>
          </w:p>
          <w:p w14:paraId="4B0DC85B" w14:textId="77777777" w:rsidR="000040D6" w:rsidRPr="00BB5F93" w:rsidRDefault="000040D6" w:rsidP="000040D6">
            <w:pPr>
              <w:pStyle w:val="NoSpacing"/>
              <w:rPr>
                <w:rFonts w:cstheme="minorHAnsi"/>
              </w:rPr>
            </w:pPr>
          </w:p>
          <w:p w14:paraId="36232C8B" w14:textId="77777777" w:rsidR="000040D6" w:rsidRPr="00BB5F93" w:rsidRDefault="000040D6" w:rsidP="000040D6">
            <w:pPr>
              <w:pStyle w:val="NoSpacing"/>
              <w:rPr>
                <w:rFonts w:cstheme="minorHAnsi"/>
              </w:rPr>
            </w:pPr>
          </w:p>
          <w:p w14:paraId="4406EE1F" w14:textId="77777777" w:rsidR="000040D6" w:rsidRPr="00BB5F93" w:rsidRDefault="000040D6" w:rsidP="000040D6">
            <w:pPr>
              <w:pStyle w:val="NoSpacing"/>
              <w:rPr>
                <w:rFonts w:cstheme="minorHAnsi"/>
              </w:rPr>
            </w:pPr>
          </w:p>
          <w:p w14:paraId="20A0CCD0" w14:textId="77777777" w:rsidR="000040D6" w:rsidRPr="00BB5F93" w:rsidRDefault="000040D6" w:rsidP="000040D6">
            <w:pPr>
              <w:pStyle w:val="NoSpacing"/>
              <w:rPr>
                <w:rFonts w:cstheme="minorHAnsi"/>
              </w:rPr>
            </w:pPr>
          </w:p>
          <w:p w14:paraId="06F734AB" w14:textId="77777777" w:rsidR="000040D6" w:rsidRPr="00BB5F93" w:rsidRDefault="000040D6" w:rsidP="000040D6">
            <w:pPr>
              <w:pStyle w:val="NoSpacing"/>
              <w:rPr>
                <w:rFonts w:cstheme="minorHAnsi"/>
              </w:rPr>
            </w:pPr>
          </w:p>
          <w:p w14:paraId="578159D8" w14:textId="53DE01C8" w:rsidR="000040D6" w:rsidRPr="00BB5F93" w:rsidRDefault="000040D6" w:rsidP="000040D6">
            <w:pPr>
              <w:pStyle w:val="NoSpacing"/>
              <w:rPr>
                <w:rFonts w:cstheme="minorHAnsi"/>
              </w:rPr>
            </w:pPr>
            <w:r w:rsidRPr="00BB5F93">
              <w:rPr>
                <w:rFonts w:cstheme="minorHAnsi"/>
              </w:rPr>
              <w:t xml:space="preserve">The Knowledge built in this unit will enable students to have points of comparison between the religions studied in terms of how they perceive God. It will also build towards future units on the role of sacred roots and shoots and religious leaders due to how these are shaped by an understanding of the relevant God(s) in religions. </w:t>
            </w:r>
          </w:p>
        </w:tc>
      </w:tr>
      <w:tr w:rsidR="000040D6" w:rsidRPr="00BB5F93" w14:paraId="5B5D6D10" w14:textId="77777777" w:rsidTr="000040D6">
        <w:trPr>
          <w:gridAfter w:val="1"/>
          <w:wAfter w:w="21" w:type="dxa"/>
        </w:trPr>
        <w:tc>
          <w:tcPr>
            <w:tcW w:w="1413" w:type="dxa"/>
          </w:tcPr>
          <w:p w14:paraId="4DDFE16D" w14:textId="7B851710" w:rsidR="000040D6" w:rsidRPr="00BB5F93" w:rsidRDefault="000040D6" w:rsidP="000040D6">
            <w:pPr>
              <w:rPr>
                <w:rFonts w:cstheme="minorHAnsi"/>
                <w:b/>
                <w:bCs/>
              </w:rPr>
            </w:pPr>
            <w:r w:rsidRPr="00BB5F93">
              <w:rPr>
                <w:rFonts w:cstheme="minorHAnsi"/>
                <w:b/>
                <w:bCs/>
              </w:rPr>
              <w:lastRenderedPageBreak/>
              <w:t>Assessment Opportunities</w:t>
            </w:r>
          </w:p>
        </w:tc>
        <w:tc>
          <w:tcPr>
            <w:tcW w:w="2835" w:type="dxa"/>
          </w:tcPr>
          <w:p w14:paraId="08D5ABD7" w14:textId="77777777" w:rsidR="000040D6" w:rsidRPr="00BB5F93" w:rsidRDefault="000040D6" w:rsidP="000040D6">
            <w:pPr>
              <w:rPr>
                <w:rFonts w:cstheme="minorHAnsi"/>
              </w:rPr>
            </w:pPr>
            <w:r w:rsidRPr="00BB5F93">
              <w:rPr>
                <w:rFonts w:cstheme="minorHAnsi"/>
              </w:rPr>
              <w:t>Homework Project Termly</w:t>
            </w:r>
          </w:p>
          <w:p w14:paraId="0E4FED34" w14:textId="34A33A3B" w:rsidR="000040D6" w:rsidRPr="00BB5F93" w:rsidRDefault="000040D6" w:rsidP="000040D6">
            <w:pPr>
              <w:rPr>
                <w:rFonts w:cstheme="minorHAnsi"/>
              </w:rPr>
            </w:pPr>
          </w:p>
          <w:p w14:paraId="74FDBA21" w14:textId="77777777" w:rsidR="000040D6" w:rsidRPr="00BB5F93" w:rsidRDefault="000040D6" w:rsidP="000040D6">
            <w:pPr>
              <w:rPr>
                <w:rFonts w:cstheme="minorHAnsi"/>
              </w:rPr>
            </w:pPr>
          </w:p>
          <w:p w14:paraId="1934183B" w14:textId="78CE303B" w:rsidR="000040D6" w:rsidRPr="00BB5F93" w:rsidRDefault="000040D6" w:rsidP="000040D6">
            <w:pPr>
              <w:rPr>
                <w:rFonts w:cstheme="minorHAnsi"/>
              </w:rPr>
            </w:pPr>
          </w:p>
        </w:tc>
        <w:tc>
          <w:tcPr>
            <w:tcW w:w="2268" w:type="dxa"/>
          </w:tcPr>
          <w:p w14:paraId="373B4A10" w14:textId="77777777" w:rsidR="000040D6" w:rsidRPr="00BB5F93" w:rsidRDefault="000040D6" w:rsidP="000040D6">
            <w:pPr>
              <w:rPr>
                <w:rFonts w:cstheme="minorHAnsi"/>
              </w:rPr>
            </w:pPr>
            <w:r w:rsidRPr="00BB5F93">
              <w:rPr>
                <w:rFonts w:cstheme="minorHAnsi"/>
              </w:rPr>
              <w:t>Homework Project Termly</w:t>
            </w:r>
          </w:p>
        </w:tc>
        <w:tc>
          <w:tcPr>
            <w:tcW w:w="6237" w:type="dxa"/>
            <w:gridSpan w:val="3"/>
          </w:tcPr>
          <w:p w14:paraId="4BE15908" w14:textId="5FBA48EB" w:rsidR="000040D6" w:rsidRPr="00BB5F93" w:rsidRDefault="000040D6" w:rsidP="000040D6">
            <w:pPr>
              <w:rPr>
                <w:rFonts w:cstheme="minorHAnsi"/>
              </w:rPr>
            </w:pPr>
            <w:r w:rsidRPr="00BB5F93">
              <w:rPr>
                <w:rFonts w:cstheme="minorHAnsi"/>
              </w:rPr>
              <w:t>Homework Project Termly</w:t>
            </w:r>
          </w:p>
        </w:tc>
      </w:tr>
      <w:tr w:rsidR="000040D6" w:rsidRPr="00BB5F93" w14:paraId="2ECA7DF4" w14:textId="77777777" w:rsidTr="000040D6">
        <w:trPr>
          <w:gridAfter w:val="1"/>
          <w:wAfter w:w="21" w:type="dxa"/>
        </w:trPr>
        <w:tc>
          <w:tcPr>
            <w:tcW w:w="1413" w:type="dxa"/>
          </w:tcPr>
          <w:p w14:paraId="2A2DD5E1" w14:textId="725BDE09" w:rsidR="000040D6" w:rsidRPr="00BB5F93" w:rsidRDefault="000040D6" w:rsidP="000040D6">
            <w:pPr>
              <w:rPr>
                <w:rFonts w:cstheme="minorHAnsi"/>
                <w:b/>
                <w:bCs/>
              </w:rPr>
            </w:pPr>
            <w:r w:rsidRPr="00BB5F93">
              <w:rPr>
                <w:rFonts w:cstheme="minorHAnsi"/>
                <w:b/>
                <w:bCs/>
              </w:rPr>
              <w:t>Links to other units in KS3/4.</w:t>
            </w:r>
          </w:p>
        </w:tc>
        <w:tc>
          <w:tcPr>
            <w:tcW w:w="2835" w:type="dxa"/>
          </w:tcPr>
          <w:p w14:paraId="68725712" w14:textId="43C4C137" w:rsidR="000040D6" w:rsidRPr="00BB5F93" w:rsidRDefault="000040D6" w:rsidP="000040D6">
            <w:pPr>
              <w:rPr>
                <w:rFonts w:cstheme="minorHAnsi"/>
              </w:rPr>
            </w:pPr>
            <w:r w:rsidRPr="00BB5F93">
              <w:rPr>
                <w:rFonts w:cstheme="minorHAnsi"/>
              </w:rPr>
              <w:t>KS2 Prior learning; What and Who is God</w:t>
            </w:r>
            <w:proofErr w:type="gramStart"/>
            <w:r w:rsidRPr="00BB5F93">
              <w:rPr>
                <w:rFonts w:cstheme="minorHAnsi"/>
              </w:rPr>
              <w:t>?;</w:t>
            </w:r>
            <w:proofErr w:type="gramEnd"/>
            <w:r w:rsidRPr="00BB5F93">
              <w:rPr>
                <w:rFonts w:cstheme="minorHAnsi"/>
              </w:rPr>
              <w:t xml:space="preserve"> what is identity and belonging in religion?; what are the sacred shoots and roots?; who are the religious leaders?; is there an afterlife?</w:t>
            </w:r>
          </w:p>
          <w:p w14:paraId="4432A50A" w14:textId="05833D56" w:rsidR="000040D6" w:rsidRPr="00BB5F93" w:rsidRDefault="000040D6" w:rsidP="000040D6">
            <w:pPr>
              <w:rPr>
                <w:rFonts w:cstheme="minorHAnsi"/>
              </w:rPr>
            </w:pPr>
          </w:p>
        </w:tc>
        <w:tc>
          <w:tcPr>
            <w:tcW w:w="2268" w:type="dxa"/>
          </w:tcPr>
          <w:p w14:paraId="1C43593B" w14:textId="52B8A3D5" w:rsidR="000040D6" w:rsidRPr="00BB5F93" w:rsidRDefault="000040D6" w:rsidP="000040D6">
            <w:pPr>
              <w:rPr>
                <w:rFonts w:cstheme="minorHAnsi"/>
              </w:rPr>
            </w:pPr>
            <w:r w:rsidRPr="00BB5F93">
              <w:rPr>
                <w:rFonts w:cstheme="minorHAnsi"/>
              </w:rPr>
              <w:t>Prior learning in KS2; previous unit; ancient civilisations in History at KS2 and in Topic 1 of new History curriculum; feeds forward into following topics in Y7</w:t>
            </w:r>
          </w:p>
        </w:tc>
        <w:tc>
          <w:tcPr>
            <w:tcW w:w="2693" w:type="dxa"/>
            <w:gridSpan w:val="2"/>
          </w:tcPr>
          <w:p w14:paraId="3CA7934A" w14:textId="231E5886" w:rsidR="000040D6" w:rsidRPr="00BB5F93" w:rsidRDefault="000040D6" w:rsidP="000040D6">
            <w:pPr>
              <w:rPr>
                <w:rFonts w:cstheme="minorHAnsi"/>
              </w:rPr>
            </w:pPr>
            <w:r w:rsidRPr="00BB5F93">
              <w:rPr>
                <w:rFonts w:cstheme="minorHAnsi"/>
              </w:rPr>
              <w:t>Explicit link back to T1 as builds on the essential/core knowledge; feeds forward into Y8 topics</w:t>
            </w:r>
          </w:p>
        </w:tc>
        <w:tc>
          <w:tcPr>
            <w:tcW w:w="3544" w:type="dxa"/>
          </w:tcPr>
          <w:p w14:paraId="205EB1FA" w14:textId="3563F81F" w:rsidR="000040D6" w:rsidRPr="00BB5F93" w:rsidRDefault="000040D6" w:rsidP="000040D6">
            <w:pPr>
              <w:rPr>
                <w:rFonts w:cstheme="minorHAnsi"/>
              </w:rPr>
            </w:pPr>
            <w:r w:rsidRPr="00BB5F93">
              <w:rPr>
                <w:rFonts w:cstheme="minorHAnsi"/>
              </w:rPr>
              <w:t xml:space="preserve">Links back to T1 and T3 explicitly, drawing on ideas of aspects to religions and concepts of identity/belonging and how these are shaped by a perception of God(s) </w:t>
            </w:r>
          </w:p>
          <w:p w14:paraId="1D0E3F63" w14:textId="72D63FE9" w:rsidR="000040D6" w:rsidRPr="00BB5F93" w:rsidRDefault="000040D6" w:rsidP="000040D6">
            <w:pPr>
              <w:rPr>
                <w:rFonts w:cstheme="minorHAnsi"/>
              </w:rPr>
            </w:pPr>
          </w:p>
        </w:tc>
      </w:tr>
    </w:tbl>
    <w:p w14:paraId="294EB6EF" w14:textId="77777777" w:rsidR="00D633EE" w:rsidRPr="00BB5F93" w:rsidRDefault="00D633EE">
      <w:pPr>
        <w:rPr>
          <w:rFonts w:cstheme="minorHAnsi"/>
        </w:rPr>
      </w:pPr>
    </w:p>
    <w:sectPr w:rsidR="00D633EE" w:rsidRPr="00BB5F93" w:rsidSect="00D633EE">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375A" w14:textId="77777777" w:rsidR="006A7E24" w:rsidRDefault="006A7E24" w:rsidP="00E751EA">
      <w:r>
        <w:separator/>
      </w:r>
    </w:p>
  </w:endnote>
  <w:endnote w:type="continuationSeparator" w:id="0">
    <w:p w14:paraId="430BB3D2" w14:textId="77777777" w:rsidR="006A7E24" w:rsidRDefault="006A7E24"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#theTNHAway</w:t>
    </w:r>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00A4" w14:textId="77777777" w:rsidR="006A7E24" w:rsidRDefault="006A7E24" w:rsidP="00E751EA">
      <w:r>
        <w:separator/>
      </w:r>
    </w:p>
  </w:footnote>
  <w:footnote w:type="continuationSeparator" w:id="0">
    <w:p w14:paraId="1FD744C3" w14:textId="77777777" w:rsidR="006A7E24" w:rsidRDefault="006A7E24"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7F"/>
    <w:multiLevelType w:val="hybridMultilevel"/>
    <w:tmpl w:val="988A777C"/>
    <w:lvl w:ilvl="0" w:tplc="142EA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040D6"/>
    <w:rsid w:val="000412AB"/>
    <w:rsid w:val="0015432A"/>
    <w:rsid w:val="001928E1"/>
    <w:rsid w:val="001C1130"/>
    <w:rsid w:val="00203BF3"/>
    <w:rsid w:val="00276A7A"/>
    <w:rsid w:val="002A13B9"/>
    <w:rsid w:val="00312ADF"/>
    <w:rsid w:val="00314234"/>
    <w:rsid w:val="003C6507"/>
    <w:rsid w:val="00422043"/>
    <w:rsid w:val="004C5710"/>
    <w:rsid w:val="005E6235"/>
    <w:rsid w:val="006A7E24"/>
    <w:rsid w:val="0072202D"/>
    <w:rsid w:val="00734B18"/>
    <w:rsid w:val="008B1D81"/>
    <w:rsid w:val="008F607B"/>
    <w:rsid w:val="00937880"/>
    <w:rsid w:val="00B75204"/>
    <w:rsid w:val="00BB5F93"/>
    <w:rsid w:val="00BF28F6"/>
    <w:rsid w:val="00D633EE"/>
    <w:rsid w:val="00D77F5A"/>
    <w:rsid w:val="00E063E4"/>
    <w:rsid w:val="00E4662E"/>
    <w:rsid w:val="00E62607"/>
    <w:rsid w:val="00E751EA"/>
    <w:rsid w:val="00E85B1F"/>
    <w:rsid w:val="00EB7B70"/>
    <w:rsid w:val="00F7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ListParagraph">
    <w:name w:val="List Paragraph"/>
    <w:basedOn w:val="Normal"/>
    <w:uiPriority w:val="34"/>
    <w:qFormat/>
    <w:rsid w:val="008F607B"/>
    <w:pPr>
      <w:ind w:left="720"/>
      <w:contextualSpacing/>
    </w:pPr>
  </w:style>
  <w:style w:type="paragraph" w:styleId="NormalWeb">
    <w:name w:val="Normal (Web)"/>
    <w:basedOn w:val="Normal"/>
    <w:uiPriority w:val="99"/>
    <w:semiHidden/>
    <w:unhideWhenUsed/>
    <w:rsid w:val="00203BF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2A13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503">
      <w:bodyDiv w:val="1"/>
      <w:marLeft w:val="0"/>
      <w:marRight w:val="0"/>
      <w:marTop w:val="0"/>
      <w:marBottom w:val="0"/>
      <w:divBdr>
        <w:top w:val="none" w:sz="0" w:space="0" w:color="auto"/>
        <w:left w:val="none" w:sz="0" w:space="0" w:color="auto"/>
        <w:bottom w:val="none" w:sz="0" w:space="0" w:color="auto"/>
        <w:right w:val="none" w:sz="0" w:space="0" w:color="auto"/>
      </w:divBdr>
      <w:divsChild>
        <w:div w:id="742602516">
          <w:marLeft w:val="0"/>
          <w:marRight w:val="0"/>
          <w:marTop w:val="0"/>
          <w:marBottom w:val="0"/>
          <w:divBdr>
            <w:top w:val="none" w:sz="0" w:space="0" w:color="auto"/>
            <w:left w:val="none" w:sz="0" w:space="0" w:color="auto"/>
            <w:bottom w:val="none" w:sz="0" w:space="0" w:color="auto"/>
            <w:right w:val="none" w:sz="0" w:space="0" w:color="auto"/>
          </w:divBdr>
          <w:divsChild>
            <w:div w:id="375400298">
              <w:marLeft w:val="0"/>
              <w:marRight w:val="0"/>
              <w:marTop w:val="0"/>
              <w:marBottom w:val="0"/>
              <w:divBdr>
                <w:top w:val="none" w:sz="0" w:space="0" w:color="auto"/>
                <w:left w:val="none" w:sz="0" w:space="0" w:color="auto"/>
                <w:bottom w:val="none" w:sz="0" w:space="0" w:color="auto"/>
                <w:right w:val="none" w:sz="0" w:space="0" w:color="auto"/>
              </w:divBdr>
              <w:divsChild>
                <w:div w:id="1708797332">
                  <w:marLeft w:val="0"/>
                  <w:marRight w:val="0"/>
                  <w:marTop w:val="0"/>
                  <w:marBottom w:val="0"/>
                  <w:divBdr>
                    <w:top w:val="none" w:sz="0" w:space="0" w:color="auto"/>
                    <w:left w:val="none" w:sz="0" w:space="0" w:color="auto"/>
                    <w:bottom w:val="none" w:sz="0" w:space="0" w:color="auto"/>
                    <w:right w:val="none" w:sz="0" w:space="0" w:color="auto"/>
                  </w:divBdr>
                  <w:divsChild>
                    <w:div w:id="20597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4</cp:revision>
  <dcterms:created xsi:type="dcterms:W3CDTF">2020-10-05T11:19:00Z</dcterms:created>
  <dcterms:modified xsi:type="dcterms:W3CDTF">2020-10-06T21:34:00Z</dcterms:modified>
</cp:coreProperties>
</file>