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898CD" w14:textId="7CD77D7C" w:rsidR="000365D8" w:rsidRPr="00B10F63" w:rsidRDefault="000365D8" w:rsidP="000365D8">
      <w:pPr>
        <w:pStyle w:val="Title"/>
        <w:rPr>
          <w:rFonts w:asciiTheme="minorHAnsi" w:hAnsiTheme="minorHAnsi" w:cstheme="minorHAnsi"/>
          <w:b/>
          <w:sz w:val="28"/>
          <w:szCs w:val="28"/>
        </w:rPr>
      </w:pPr>
      <w:r w:rsidRPr="00B10F63">
        <w:rPr>
          <w:rFonts w:asciiTheme="minorHAnsi" w:hAnsiTheme="minorHAnsi" w:cstheme="minorHAnsi"/>
          <w:b/>
          <w:bCs/>
          <w:sz w:val="32"/>
          <w:szCs w:val="32"/>
          <w:u w:val="single"/>
        </w:rPr>
        <w:t>TNHA Curriculum Planning Document</w:t>
      </w:r>
      <w:r w:rsidRPr="00B10F63">
        <w:rPr>
          <w:rFonts w:asciiTheme="minorHAnsi" w:hAnsiTheme="minorHAnsi" w:cstheme="minorHAnsi"/>
          <w:bCs/>
          <w:sz w:val="32"/>
          <w:szCs w:val="32"/>
        </w:rPr>
        <w:t xml:space="preserve">         </w:t>
      </w:r>
      <w:r w:rsidRPr="00B10F63">
        <w:rPr>
          <w:rFonts w:asciiTheme="minorHAnsi" w:hAnsiTheme="minorHAnsi" w:cstheme="minorHAnsi"/>
          <w:sz w:val="28"/>
          <w:szCs w:val="28"/>
        </w:rPr>
        <w:t xml:space="preserve">Subject: </w:t>
      </w:r>
      <w:r w:rsidRPr="00B10F63">
        <w:rPr>
          <w:rFonts w:asciiTheme="minorHAnsi" w:hAnsiTheme="minorHAnsi" w:cstheme="minorHAnsi"/>
          <w:b/>
          <w:sz w:val="28"/>
          <w:szCs w:val="28"/>
        </w:rPr>
        <w:t>Hospitality &amp; Catering</w:t>
      </w:r>
      <w:r w:rsidRPr="00B10F63">
        <w:rPr>
          <w:rFonts w:asciiTheme="minorHAnsi" w:hAnsiTheme="minorHAnsi" w:cstheme="minorHAnsi"/>
          <w:sz w:val="28"/>
          <w:szCs w:val="28"/>
        </w:rPr>
        <w:tab/>
      </w:r>
      <w:r w:rsidRPr="00B10F63">
        <w:rPr>
          <w:rFonts w:asciiTheme="minorHAnsi" w:hAnsiTheme="minorHAnsi" w:cstheme="minorHAnsi"/>
          <w:sz w:val="28"/>
          <w:szCs w:val="28"/>
        </w:rPr>
        <w:tab/>
      </w:r>
      <w:r w:rsidRPr="00B10F63">
        <w:rPr>
          <w:rFonts w:asciiTheme="minorHAnsi" w:hAnsiTheme="minorHAnsi" w:cstheme="minorHAnsi"/>
          <w:sz w:val="28"/>
          <w:szCs w:val="28"/>
        </w:rPr>
        <w:tab/>
        <w:t xml:space="preserve">Year: </w:t>
      </w:r>
      <w:r w:rsidRPr="00B10F63">
        <w:rPr>
          <w:rFonts w:asciiTheme="minorHAnsi" w:hAnsiTheme="minorHAnsi" w:cstheme="minorHAnsi"/>
          <w:b/>
          <w:sz w:val="28"/>
          <w:szCs w:val="28"/>
        </w:rPr>
        <w:t>10 &amp;11</w:t>
      </w:r>
    </w:p>
    <w:p w14:paraId="18C5D311" w14:textId="77777777" w:rsidR="00D633EE" w:rsidRPr="00B10F63" w:rsidRDefault="00D633EE">
      <w:pPr>
        <w:rPr>
          <w:rFonts w:cstheme="minorHAnsi"/>
        </w:rPr>
      </w:pPr>
    </w:p>
    <w:tbl>
      <w:tblPr>
        <w:tblStyle w:val="TableGrid"/>
        <w:tblW w:w="0" w:type="auto"/>
        <w:tblLook w:val="04A0" w:firstRow="1" w:lastRow="0" w:firstColumn="1" w:lastColumn="0" w:noHBand="0" w:noVBand="1"/>
      </w:tblPr>
      <w:tblGrid>
        <w:gridCol w:w="2546"/>
        <w:gridCol w:w="1941"/>
        <w:gridCol w:w="1941"/>
        <w:gridCol w:w="1943"/>
        <w:gridCol w:w="1853"/>
        <w:gridCol w:w="1827"/>
        <w:gridCol w:w="1899"/>
      </w:tblGrid>
      <w:tr w:rsidR="00BD1B79" w:rsidRPr="00B10F63" w14:paraId="65753E22" w14:textId="77777777" w:rsidTr="00737CFC">
        <w:tc>
          <w:tcPr>
            <w:tcW w:w="2546" w:type="dxa"/>
          </w:tcPr>
          <w:p w14:paraId="39725A35" w14:textId="3EC811C9" w:rsidR="00BD1B79" w:rsidRPr="00B10F63" w:rsidRDefault="00BD1B79">
            <w:pPr>
              <w:rPr>
                <w:rFonts w:cstheme="minorHAnsi"/>
                <w:b/>
                <w:bCs/>
              </w:rPr>
            </w:pPr>
            <w:r w:rsidRPr="00B10F63">
              <w:rPr>
                <w:rFonts w:cstheme="minorHAnsi"/>
                <w:b/>
                <w:bCs/>
              </w:rPr>
              <w:t>Year Group</w:t>
            </w:r>
          </w:p>
        </w:tc>
        <w:tc>
          <w:tcPr>
            <w:tcW w:w="5825" w:type="dxa"/>
            <w:gridSpan w:val="3"/>
          </w:tcPr>
          <w:p w14:paraId="2FBB6EFB" w14:textId="72F3AB79" w:rsidR="00BD1B79" w:rsidRPr="00B10F63" w:rsidRDefault="00BD1B79" w:rsidP="00BD1B79">
            <w:pPr>
              <w:jc w:val="center"/>
              <w:rPr>
                <w:rFonts w:cstheme="minorHAnsi"/>
                <w:b/>
                <w:bCs/>
              </w:rPr>
            </w:pPr>
            <w:r w:rsidRPr="00B10F63">
              <w:rPr>
                <w:rFonts w:cstheme="minorHAnsi"/>
                <w:b/>
                <w:bCs/>
              </w:rPr>
              <w:t>Year 10</w:t>
            </w:r>
          </w:p>
        </w:tc>
        <w:tc>
          <w:tcPr>
            <w:tcW w:w="5579" w:type="dxa"/>
            <w:gridSpan w:val="3"/>
          </w:tcPr>
          <w:p w14:paraId="685379D1" w14:textId="6964B056" w:rsidR="00BD1B79" w:rsidRPr="00B10F63" w:rsidRDefault="00BD1B79" w:rsidP="00BD1B79">
            <w:pPr>
              <w:jc w:val="center"/>
              <w:rPr>
                <w:rFonts w:cstheme="minorHAnsi"/>
                <w:b/>
                <w:bCs/>
              </w:rPr>
            </w:pPr>
            <w:r w:rsidRPr="00B10F63">
              <w:rPr>
                <w:rFonts w:cstheme="minorHAnsi"/>
                <w:b/>
                <w:bCs/>
              </w:rPr>
              <w:t>Year 11</w:t>
            </w:r>
          </w:p>
        </w:tc>
      </w:tr>
      <w:tr w:rsidR="007928B8" w:rsidRPr="00B10F63" w14:paraId="38E6C5E2" w14:textId="77777777" w:rsidTr="00BD1B79">
        <w:tc>
          <w:tcPr>
            <w:tcW w:w="2546" w:type="dxa"/>
          </w:tcPr>
          <w:p w14:paraId="783F042C" w14:textId="77777777" w:rsidR="00D633EE" w:rsidRPr="00B10F63" w:rsidRDefault="00D633EE">
            <w:pPr>
              <w:rPr>
                <w:rFonts w:cstheme="minorHAnsi"/>
                <w:b/>
                <w:bCs/>
              </w:rPr>
            </w:pPr>
            <w:r w:rsidRPr="00B10F63">
              <w:rPr>
                <w:rFonts w:cstheme="minorHAnsi"/>
                <w:b/>
                <w:bCs/>
              </w:rPr>
              <w:t>Timescale</w:t>
            </w:r>
          </w:p>
        </w:tc>
        <w:tc>
          <w:tcPr>
            <w:tcW w:w="1941" w:type="dxa"/>
          </w:tcPr>
          <w:p w14:paraId="248FF363" w14:textId="55738D69" w:rsidR="00D633EE" w:rsidRPr="00B10F63" w:rsidRDefault="00501F58">
            <w:pPr>
              <w:rPr>
                <w:rFonts w:cstheme="minorHAnsi"/>
                <w:b/>
                <w:bCs/>
              </w:rPr>
            </w:pPr>
            <w:r w:rsidRPr="00B10F63">
              <w:rPr>
                <w:rFonts w:cstheme="minorHAnsi"/>
                <w:b/>
                <w:bCs/>
              </w:rPr>
              <w:t xml:space="preserve">Autumn </w:t>
            </w:r>
          </w:p>
        </w:tc>
        <w:tc>
          <w:tcPr>
            <w:tcW w:w="1941" w:type="dxa"/>
          </w:tcPr>
          <w:p w14:paraId="4178E9EB" w14:textId="3ED669F6" w:rsidR="00D633EE" w:rsidRPr="00B10F63" w:rsidRDefault="00501F58">
            <w:pPr>
              <w:rPr>
                <w:rFonts w:cstheme="minorHAnsi"/>
                <w:b/>
                <w:bCs/>
              </w:rPr>
            </w:pPr>
            <w:r w:rsidRPr="00B10F63">
              <w:rPr>
                <w:rFonts w:cstheme="minorHAnsi"/>
                <w:b/>
                <w:bCs/>
              </w:rPr>
              <w:t>Spring</w:t>
            </w:r>
          </w:p>
        </w:tc>
        <w:tc>
          <w:tcPr>
            <w:tcW w:w="1943" w:type="dxa"/>
          </w:tcPr>
          <w:p w14:paraId="56B2A4C0" w14:textId="68414328" w:rsidR="00D633EE" w:rsidRPr="00B10F63" w:rsidRDefault="00501F58">
            <w:pPr>
              <w:rPr>
                <w:rFonts w:cstheme="minorHAnsi"/>
                <w:b/>
                <w:bCs/>
              </w:rPr>
            </w:pPr>
            <w:r w:rsidRPr="00B10F63">
              <w:rPr>
                <w:rFonts w:cstheme="minorHAnsi"/>
                <w:b/>
                <w:bCs/>
              </w:rPr>
              <w:t>Summer</w:t>
            </w:r>
          </w:p>
        </w:tc>
        <w:tc>
          <w:tcPr>
            <w:tcW w:w="1853" w:type="dxa"/>
          </w:tcPr>
          <w:p w14:paraId="1E67456D" w14:textId="73756B00" w:rsidR="00D633EE" w:rsidRPr="00B10F63" w:rsidRDefault="00501F58">
            <w:pPr>
              <w:rPr>
                <w:rFonts w:cstheme="minorHAnsi"/>
                <w:b/>
                <w:bCs/>
              </w:rPr>
            </w:pPr>
            <w:r w:rsidRPr="00B10F63">
              <w:rPr>
                <w:rFonts w:cstheme="minorHAnsi"/>
                <w:b/>
                <w:bCs/>
              </w:rPr>
              <w:t>Autumn</w:t>
            </w:r>
          </w:p>
        </w:tc>
        <w:tc>
          <w:tcPr>
            <w:tcW w:w="1827" w:type="dxa"/>
          </w:tcPr>
          <w:p w14:paraId="7ADF1ABF" w14:textId="0650F880" w:rsidR="00D633EE" w:rsidRPr="00B10F63" w:rsidRDefault="00501F58">
            <w:pPr>
              <w:rPr>
                <w:rFonts w:cstheme="minorHAnsi"/>
                <w:b/>
                <w:bCs/>
              </w:rPr>
            </w:pPr>
            <w:r w:rsidRPr="00B10F63">
              <w:rPr>
                <w:rFonts w:cstheme="minorHAnsi"/>
                <w:b/>
                <w:bCs/>
              </w:rPr>
              <w:t>Spring</w:t>
            </w:r>
          </w:p>
        </w:tc>
        <w:tc>
          <w:tcPr>
            <w:tcW w:w="1899" w:type="dxa"/>
          </w:tcPr>
          <w:p w14:paraId="5C11FB69" w14:textId="7481B860" w:rsidR="00D633EE" w:rsidRPr="00B10F63" w:rsidRDefault="00501F58">
            <w:pPr>
              <w:rPr>
                <w:rFonts w:cstheme="minorHAnsi"/>
                <w:b/>
                <w:bCs/>
              </w:rPr>
            </w:pPr>
            <w:r w:rsidRPr="00B10F63">
              <w:rPr>
                <w:rFonts w:cstheme="minorHAnsi"/>
                <w:b/>
                <w:bCs/>
              </w:rPr>
              <w:t xml:space="preserve">Summer </w:t>
            </w:r>
          </w:p>
        </w:tc>
      </w:tr>
      <w:tr w:rsidR="007928B8" w:rsidRPr="00B10F63" w14:paraId="3D8F2502" w14:textId="77777777" w:rsidTr="008F6730">
        <w:tc>
          <w:tcPr>
            <w:tcW w:w="2546" w:type="dxa"/>
          </w:tcPr>
          <w:p w14:paraId="084247AC" w14:textId="6568D9B6" w:rsidR="007928B8" w:rsidRPr="00B10F63" w:rsidRDefault="007928B8">
            <w:pPr>
              <w:rPr>
                <w:rFonts w:cstheme="minorHAnsi"/>
                <w:b/>
                <w:bCs/>
              </w:rPr>
            </w:pPr>
            <w:r w:rsidRPr="00B10F63">
              <w:rPr>
                <w:rFonts w:cstheme="minorHAnsi"/>
                <w:b/>
                <w:bCs/>
              </w:rPr>
              <w:t>Prior Learning (from KS2/3)</w:t>
            </w:r>
          </w:p>
        </w:tc>
        <w:tc>
          <w:tcPr>
            <w:tcW w:w="11404" w:type="dxa"/>
            <w:gridSpan w:val="6"/>
          </w:tcPr>
          <w:p w14:paraId="7AFC05F0" w14:textId="77777777" w:rsidR="0031280F" w:rsidRPr="00B10F63" w:rsidRDefault="007928B8">
            <w:pPr>
              <w:rPr>
                <w:rFonts w:cstheme="minorHAnsi"/>
              </w:rPr>
            </w:pPr>
            <w:r w:rsidRPr="00B10F63">
              <w:rPr>
                <w:rFonts w:cstheme="minorHAnsi"/>
              </w:rPr>
              <w:t xml:space="preserve">Food Technology is not delivered at KS3 currently.  The course builds upon prior knowledge learnt through Science at KS1, KS2 and KS3 that includes: </w:t>
            </w:r>
          </w:p>
          <w:p w14:paraId="749B8F89" w14:textId="0914BD56" w:rsidR="007928B8" w:rsidRPr="00B10F63" w:rsidRDefault="0031280F">
            <w:pPr>
              <w:rPr>
                <w:rFonts w:cstheme="minorHAnsi"/>
              </w:rPr>
            </w:pPr>
            <w:r w:rsidRPr="00B10F63">
              <w:rPr>
                <w:rFonts w:cstheme="minorHAnsi"/>
              </w:rPr>
              <w:t xml:space="preserve">KS1: </w:t>
            </w:r>
            <w:r w:rsidR="007928B8" w:rsidRPr="00B10F63">
              <w:rPr>
                <w:rFonts w:cstheme="minorHAnsi"/>
              </w:rPr>
              <w:t>describe the importance for humans of exercise, eating the right amounts of different types of food, and hygiene.</w:t>
            </w:r>
          </w:p>
          <w:p w14:paraId="0EDE78F4" w14:textId="77777777" w:rsidR="007928B8" w:rsidRPr="00B10F63" w:rsidRDefault="007928B8">
            <w:pPr>
              <w:rPr>
                <w:rFonts w:cstheme="minorHAnsi"/>
              </w:rPr>
            </w:pPr>
            <w:r w:rsidRPr="00B10F63">
              <w:rPr>
                <w:rFonts w:cstheme="minorHAnsi"/>
              </w:rPr>
              <w:t>KS2: identify that animals, including humans, need the right types and amount of nutrition, and that they cannot make their own food; they get nutri</w:t>
            </w:r>
            <w:bookmarkStart w:id="0" w:name="_GoBack"/>
            <w:bookmarkEnd w:id="0"/>
            <w:r w:rsidRPr="00B10F63">
              <w:rPr>
                <w:rFonts w:cstheme="minorHAnsi"/>
              </w:rPr>
              <w:t>tion from what they eat</w:t>
            </w:r>
          </w:p>
          <w:p w14:paraId="37A41664" w14:textId="77777777" w:rsidR="007928B8" w:rsidRPr="00B10F63" w:rsidRDefault="007928B8">
            <w:pPr>
              <w:rPr>
                <w:rFonts w:cstheme="minorHAnsi"/>
              </w:rPr>
            </w:pPr>
            <w:r w:rsidRPr="00B10F63">
              <w:rPr>
                <w:rFonts w:cstheme="minorHAnsi"/>
              </w:rPr>
              <w:t>KS2: recognise the impact of diet, exercise, drugs and lifestyle on the way their bodies function, describe the ways in which nutrients and water are transported within animals, including humans.</w:t>
            </w:r>
          </w:p>
          <w:p w14:paraId="007C59D6" w14:textId="6086B396" w:rsidR="007928B8" w:rsidRPr="00B10F63" w:rsidRDefault="007928B8">
            <w:pPr>
              <w:rPr>
                <w:rFonts w:cstheme="minorHAnsi"/>
              </w:rPr>
            </w:pPr>
            <w:r w:rsidRPr="00B10F63">
              <w:rPr>
                <w:rFonts w:cstheme="minorHAnsi"/>
              </w:rPr>
              <w:t>KS3: content of a healthy human diet: carbohydrates, lipids (fats and oils), proteins, vitamins, minerals, dietary fibre and water, and why each is needed, calculations of energy requirements in a healthy daily diet, the consequences of imbalances in the diet, including obesity, starvation and deficiency diseases</w:t>
            </w:r>
          </w:p>
        </w:tc>
      </w:tr>
      <w:tr w:rsidR="007928B8" w:rsidRPr="00B10F63" w14:paraId="0831DB64" w14:textId="77777777" w:rsidTr="00BD1B79">
        <w:tc>
          <w:tcPr>
            <w:tcW w:w="2546" w:type="dxa"/>
          </w:tcPr>
          <w:p w14:paraId="378B9565" w14:textId="0DB79009" w:rsidR="00D633EE" w:rsidRPr="00B10F63" w:rsidRDefault="00D633EE">
            <w:pPr>
              <w:rPr>
                <w:rFonts w:cstheme="minorHAnsi"/>
                <w:b/>
                <w:bCs/>
              </w:rPr>
            </w:pPr>
            <w:r w:rsidRPr="00B10F63">
              <w:rPr>
                <w:rFonts w:cstheme="minorHAnsi"/>
                <w:b/>
                <w:bCs/>
              </w:rPr>
              <w:t>Topic</w:t>
            </w:r>
            <w:r w:rsidR="00BF28F6" w:rsidRPr="00B10F63">
              <w:rPr>
                <w:rFonts w:cstheme="minorHAnsi"/>
                <w:b/>
                <w:bCs/>
              </w:rPr>
              <w:t>/ Unit title</w:t>
            </w:r>
          </w:p>
        </w:tc>
        <w:tc>
          <w:tcPr>
            <w:tcW w:w="1941" w:type="dxa"/>
          </w:tcPr>
          <w:p w14:paraId="00EF1691" w14:textId="4659C81C" w:rsidR="00D633EE" w:rsidRPr="00B10F63" w:rsidRDefault="00F96DAA">
            <w:pPr>
              <w:rPr>
                <w:rFonts w:cstheme="minorHAnsi"/>
              </w:rPr>
            </w:pPr>
            <w:r w:rsidRPr="00B10F63">
              <w:rPr>
                <w:rFonts w:cstheme="minorHAnsi"/>
              </w:rPr>
              <w:t>Jobs and roles in the hospitality and catering industry (Unit 1)</w:t>
            </w:r>
          </w:p>
        </w:tc>
        <w:tc>
          <w:tcPr>
            <w:tcW w:w="1941" w:type="dxa"/>
          </w:tcPr>
          <w:p w14:paraId="6F41681A" w14:textId="68115108" w:rsidR="00D633EE" w:rsidRPr="00B10F63" w:rsidRDefault="00F96DAA">
            <w:pPr>
              <w:rPr>
                <w:rFonts w:cstheme="minorHAnsi"/>
              </w:rPr>
            </w:pPr>
            <w:r w:rsidRPr="00B10F63">
              <w:rPr>
                <w:rFonts w:cstheme="minorHAnsi"/>
              </w:rPr>
              <w:t>Nutrition and the function of nutrients in the body. (Unit 2)</w:t>
            </w:r>
          </w:p>
        </w:tc>
        <w:tc>
          <w:tcPr>
            <w:tcW w:w="1943" w:type="dxa"/>
          </w:tcPr>
          <w:p w14:paraId="10D98F79" w14:textId="77777777" w:rsidR="00501F58" w:rsidRPr="00B10F63" w:rsidRDefault="00501F58">
            <w:pPr>
              <w:rPr>
                <w:rFonts w:cstheme="minorHAnsi"/>
              </w:rPr>
            </w:pPr>
            <w:r w:rsidRPr="00B10F63">
              <w:rPr>
                <w:rFonts w:cstheme="minorHAnsi"/>
              </w:rPr>
              <w:t xml:space="preserve">Food allergies, intolerances. </w:t>
            </w:r>
          </w:p>
          <w:p w14:paraId="3B43ACD3" w14:textId="64FCAA4B" w:rsidR="00D633EE" w:rsidRPr="00B10F63" w:rsidRDefault="00501F58">
            <w:pPr>
              <w:rPr>
                <w:rFonts w:cstheme="minorHAnsi"/>
              </w:rPr>
            </w:pPr>
            <w:r w:rsidRPr="00B10F63">
              <w:rPr>
                <w:rFonts w:cstheme="minorHAnsi"/>
              </w:rPr>
              <w:t>The role of the Environmental Health Officer and legislation around food safety. (Unit 1)</w:t>
            </w:r>
          </w:p>
        </w:tc>
        <w:tc>
          <w:tcPr>
            <w:tcW w:w="1853" w:type="dxa"/>
          </w:tcPr>
          <w:p w14:paraId="2E49F7F1" w14:textId="5F3059C1" w:rsidR="00D633EE" w:rsidRPr="00B10F63" w:rsidRDefault="007928B8">
            <w:pPr>
              <w:rPr>
                <w:rFonts w:cstheme="minorHAnsi"/>
              </w:rPr>
            </w:pPr>
            <w:r w:rsidRPr="00B10F63">
              <w:rPr>
                <w:rFonts w:cstheme="minorHAnsi"/>
              </w:rPr>
              <w:t>Menu planning: the impact of cooking methods on menu choices.  The needs of the customer and how these can best be met.  (Unit 2)</w:t>
            </w:r>
          </w:p>
        </w:tc>
        <w:tc>
          <w:tcPr>
            <w:tcW w:w="1827" w:type="dxa"/>
          </w:tcPr>
          <w:p w14:paraId="677FBA24" w14:textId="77777777" w:rsidR="007928B8" w:rsidRPr="00B10F63" w:rsidRDefault="007928B8">
            <w:pPr>
              <w:rPr>
                <w:rFonts w:cstheme="minorHAnsi"/>
              </w:rPr>
            </w:pPr>
            <w:r w:rsidRPr="00B10F63">
              <w:rPr>
                <w:rFonts w:cstheme="minorHAnsi"/>
              </w:rPr>
              <w:t>How to plan and prepare menus for a variety of situations.</w:t>
            </w:r>
          </w:p>
          <w:p w14:paraId="66B9917F" w14:textId="53813280" w:rsidR="00D633EE" w:rsidRPr="00B10F63" w:rsidRDefault="007928B8">
            <w:pPr>
              <w:rPr>
                <w:rFonts w:cstheme="minorHAnsi"/>
              </w:rPr>
            </w:pPr>
            <w:r w:rsidRPr="00B10F63">
              <w:rPr>
                <w:rFonts w:cstheme="minorHAnsi"/>
              </w:rPr>
              <w:t>Preparation for Unit 2 assessment including mock exam. (Unit 2)</w:t>
            </w:r>
          </w:p>
        </w:tc>
        <w:tc>
          <w:tcPr>
            <w:tcW w:w="1899" w:type="dxa"/>
          </w:tcPr>
          <w:p w14:paraId="780F90C5" w14:textId="71093C30" w:rsidR="00D633EE" w:rsidRPr="00B10F63" w:rsidRDefault="004512FF">
            <w:pPr>
              <w:rPr>
                <w:rFonts w:cstheme="minorHAnsi"/>
              </w:rPr>
            </w:pPr>
            <w:r w:rsidRPr="00B10F63">
              <w:rPr>
                <w:rFonts w:cstheme="minorHAnsi"/>
              </w:rPr>
              <w:t>Unit 2 assessment</w:t>
            </w:r>
            <w:r w:rsidR="007928B8" w:rsidRPr="00B10F63">
              <w:rPr>
                <w:rFonts w:cstheme="minorHAnsi"/>
              </w:rPr>
              <w:t>- final exam and revision.</w:t>
            </w:r>
          </w:p>
        </w:tc>
      </w:tr>
      <w:tr w:rsidR="007928B8" w:rsidRPr="00B10F63" w14:paraId="18609FD1" w14:textId="77777777" w:rsidTr="00BD1B79">
        <w:tc>
          <w:tcPr>
            <w:tcW w:w="2546" w:type="dxa"/>
          </w:tcPr>
          <w:p w14:paraId="7BBA4EAF" w14:textId="37F2B4E4" w:rsidR="00D633EE" w:rsidRPr="00B10F63" w:rsidRDefault="00D633EE">
            <w:pPr>
              <w:rPr>
                <w:rFonts w:cstheme="minorHAnsi"/>
                <w:b/>
                <w:bCs/>
              </w:rPr>
            </w:pPr>
            <w:r w:rsidRPr="00B10F63">
              <w:rPr>
                <w:rFonts w:cstheme="minorHAnsi"/>
                <w:b/>
                <w:bCs/>
              </w:rPr>
              <w:t>SMSC/Cultural Capital/Character/FBV</w:t>
            </w:r>
            <w:r w:rsidR="00BF28F6" w:rsidRPr="00B10F63">
              <w:rPr>
                <w:rFonts w:cstheme="minorHAnsi"/>
                <w:b/>
                <w:bCs/>
              </w:rPr>
              <w:t>- outline specific areas that are covered in this unit</w:t>
            </w:r>
          </w:p>
        </w:tc>
        <w:tc>
          <w:tcPr>
            <w:tcW w:w="1941" w:type="dxa"/>
          </w:tcPr>
          <w:p w14:paraId="35699B17" w14:textId="2BD1BDFB" w:rsidR="00734B18" w:rsidRPr="00B10F63" w:rsidRDefault="00F96DAA" w:rsidP="00F96DAA">
            <w:pPr>
              <w:rPr>
                <w:rFonts w:cstheme="minorHAnsi"/>
              </w:rPr>
            </w:pPr>
            <w:r w:rsidRPr="00B10F63">
              <w:rPr>
                <w:rFonts w:cstheme="minorHAnsi"/>
              </w:rPr>
              <w:t xml:space="preserve">Students gain an understanding in the jobs and roles of employees in the </w:t>
            </w:r>
            <w:r w:rsidRPr="00B10F63">
              <w:rPr>
                <w:rFonts w:cstheme="minorHAnsi"/>
              </w:rPr>
              <w:lastRenderedPageBreak/>
              <w:t xml:space="preserve">hospitality sector.  They can identify key skills and personalities needed in these roles as well as the qualifications needed to pursue a career in these areas.  Students can discuss the rights of workers and understand the role of Health and Safety in the workplace. </w:t>
            </w:r>
          </w:p>
        </w:tc>
        <w:tc>
          <w:tcPr>
            <w:tcW w:w="1941" w:type="dxa"/>
          </w:tcPr>
          <w:p w14:paraId="2F6FA396" w14:textId="435B703F" w:rsidR="00D633EE" w:rsidRPr="00B10F63" w:rsidRDefault="00501F58">
            <w:pPr>
              <w:rPr>
                <w:rFonts w:cstheme="minorHAnsi"/>
              </w:rPr>
            </w:pPr>
            <w:r w:rsidRPr="00B10F63">
              <w:rPr>
                <w:rFonts w:cstheme="minorHAnsi"/>
              </w:rPr>
              <w:lastRenderedPageBreak/>
              <w:t xml:space="preserve">Students gain an understanding of the importance of nutrients for a healthy lifestyle </w:t>
            </w:r>
            <w:r w:rsidRPr="00B10F63">
              <w:rPr>
                <w:rFonts w:cstheme="minorHAnsi"/>
              </w:rPr>
              <w:lastRenderedPageBreak/>
              <w:t>and can identify the important nutrients and which foods they are found in.  Students can discuss the impacts of poor nutrition as well as the complications of illnesses related to food and nutrition.</w:t>
            </w:r>
          </w:p>
        </w:tc>
        <w:tc>
          <w:tcPr>
            <w:tcW w:w="1943" w:type="dxa"/>
          </w:tcPr>
          <w:p w14:paraId="68E39059" w14:textId="40BF3969" w:rsidR="00D633EE" w:rsidRPr="00B10F63" w:rsidRDefault="00BD1B79" w:rsidP="00BD1B79">
            <w:pPr>
              <w:rPr>
                <w:rFonts w:cstheme="minorHAnsi"/>
              </w:rPr>
            </w:pPr>
            <w:r w:rsidRPr="00B10F63">
              <w:rPr>
                <w:rFonts w:cstheme="minorHAnsi"/>
              </w:rPr>
              <w:lastRenderedPageBreak/>
              <w:t xml:space="preserve">Students gain an understanding in how to keep themselves healthy and can </w:t>
            </w:r>
            <w:r w:rsidRPr="00B10F63">
              <w:rPr>
                <w:rFonts w:cstheme="minorHAnsi"/>
              </w:rPr>
              <w:lastRenderedPageBreak/>
              <w:t>create meals in their own homes from food that is stored and prepared safely.  They understand the processes/ legislation of food hygiene and can make good choices when visiting restaurants.</w:t>
            </w:r>
          </w:p>
        </w:tc>
        <w:tc>
          <w:tcPr>
            <w:tcW w:w="1853" w:type="dxa"/>
          </w:tcPr>
          <w:p w14:paraId="7D25A4E2" w14:textId="2939E7D0" w:rsidR="00D633EE" w:rsidRPr="00B10F63" w:rsidRDefault="007928B8">
            <w:pPr>
              <w:rPr>
                <w:rFonts w:cstheme="minorHAnsi"/>
              </w:rPr>
            </w:pPr>
            <w:r w:rsidRPr="00B10F63">
              <w:rPr>
                <w:rFonts w:cstheme="minorHAnsi"/>
              </w:rPr>
              <w:lastRenderedPageBreak/>
              <w:t xml:space="preserve">Students understand how to prepare meals to ensure the nutritional </w:t>
            </w:r>
            <w:r w:rsidRPr="00B10F63">
              <w:rPr>
                <w:rFonts w:cstheme="minorHAnsi"/>
              </w:rPr>
              <w:lastRenderedPageBreak/>
              <w:t>content of food remains high. Students understand how diet and food preparation differs according to health needs.</w:t>
            </w:r>
          </w:p>
        </w:tc>
        <w:tc>
          <w:tcPr>
            <w:tcW w:w="1827" w:type="dxa"/>
          </w:tcPr>
          <w:p w14:paraId="28336A4A" w14:textId="5DCF1473" w:rsidR="00D633EE" w:rsidRPr="00B10F63" w:rsidRDefault="007928B8">
            <w:pPr>
              <w:rPr>
                <w:rFonts w:cstheme="minorHAnsi"/>
              </w:rPr>
            </w:pPr>
            <w:r w:rsidRPr="00B10F63">
              <w:rPr>
                <w:rFonts w:cstheme="minorHAnsi"/>
              </w:rPr>
              <w:lastRenderedPageBreak/>
              <w:t xml:space="preserve">Students understand how to eat healthily and within their budget.  </w:t>
            </w:r>
            <w:r w:rsidRPr="00B10F63">
              <w:rPr>
                <w:rFonts w:cstheme="minorHAnsi"/>
              </w:rPr>
              <w:lastRenderedPageBreak/>
              <w:t>Students can plan meals for themselves and their families that are nutritional and affordable.</w:t>
            </w:r>
          </w:p>
        </w:tc>
        <w:tc>
          <w:tcPr>
            <w:tcW w:w="1899" w:type="dxa"/>
          </w:tcPr>
          <w:p w14:paraId="578159D8" w14:textId="7B434EA8" w:rsidR="00D633EE" w:rsidRPr="00B10F63" w:rsidRDefault="00491540">
            <w:pPr>
              <w:rPr>
                <w:rFonts w:cstheme="minorHAnsi"/>
              </w:rPr>
            </w:pPr>
            <w:r w:rsidRPr="00B10F63">
              <w:rPr>
                <w:rFonts w:cstheme="minorHAnsi"/>
              </w:rPr>
              <w:lastRenderedPageBreak/>
              <w:t>Revision materials cover all points listed.</w:t>
            </w:r>
          </w:p>
        </w:tc>
      </w:tr>
      <w:tr w:rsidR="007928B8" w:rsidRPr="00B10F63" w14:paraId="5B5D6D10" w14:textId="77777777" w:rsidTr="00BD1B79">
        <w:tc>
          <w:tcPr>
            <w:tcW w:w="2546" w:type="dxa"/>
          </w:tcPr>
          <w:p w14:paraId="4DDFE16D" w14:textId="7B851710" w:rsidR="00D633EE" w:rsidRPr="00B10F63" w:rsidRDefault="00D633EE">
            <w:pPr>
              <w:rPr>
                <w:rFonts w:cstheme="minorHAnsi"/>
                <w:b/>
                <w:bCs/>
              </w:rPr>
            </w:pPr>
            <w:r w:rsidRPr="00B10F63">
              <w:rPr>
                <w:rFonts w:cstheme="minorHAnsi"/>
                <w:b/>
                <w:bCs/>
              </w:rPr>
              <w:t>Assessment</w:t>
            </w:r>
            <w:r w:rsidR="00BF28F6" w:rsidRPr="00B10F63">
              <w:rPr>
                <w:rFonts w:cstheme="minorHAnsi"/>
                <w:b/>
                <w:bCs/>
              </w:rPr>
              <w:t xml:space="preserve"> Opportunities</w:t>
            </w:r>
          </w:p>
        </w:tc>
        <w:tc>
          <w:tcPr>
            <w:tcW w:w="1941" w:type="dxa"/>
          </w:tcPr>
          <w:p w14:paraId="20D7FDE6" w14:textId="1419D206" w:rsidR="00D633EE" w:rsidRPr="00B10F63" w:rsidRDefault="00F96DAA">
            <w:pPr>
              <w:rPr>
                <w:rFonts w:cstheme="minorHAnsi"/>
              </w:rPr>
            </w:pPr>
            <w:r w:rsidRPr="00B10F63">
              <w:rPr>
                <w:rFonts w:cstheme="minorHAnsi"/>
              </w:rPr>
              <w:t>Students to complete exam style questions during lessons.</w:t>
            </w:r>
          </w:p>
        </w:tc>
        <w:tc>
          <w:tcPr>
            <w:tcW w:w="1941" w:type="dxa"/>
          </w:tcPr>
          <w:p w14:paraId="1934183B" w14:textId="12A0B7CA" w:rsidR="00D633EE" w:rsidRPr="00B10F63" w:rsidRDefault="00501F58">
            <w:pPr>
              <w:rPr>
                <w:rFonts w:cstheme="minorHAnsi"/>
              </w:rPr>
            </w:pPr>
            <w:r w:rsidRPr="00B10F63">
              <w:rPr>
                <w:rFonts w:cstheme="minorHAnsi"/>
              </w:rPr>
              <w:t>Students to complete exam style questions during lessons. Students will also complete and end of term assessment covering all topics studied.</w:t>
            </w:r>
          </w:p>
        </w:tc>
        <w:tc>
          <w:tcPr>
            <w:tcW w:w="1943" w:type="dxa"/>
          </w:tcPr>
          <w:p w14:paraId="7E924155" w14:textId="2B349818" w:rsidR="00D633EE" w:rsidRPr="00B10F63" w:rsidRDefault="00501F58" w:rsidP="00501F58">
            <w:pPr>
              <w:rPr>
                <w:rFonts w:cstheme="minorHAnsi"/>
              </w:rPr>
            </w:pPr>
            <w:r w:rsidRPr="00B10F63">
              <w:rPr>
                <w:rFonts w:cstheme="minorHAnsi"/>
              </w:rPr>
              <w:t>Mock examination (Just after Easter in Year 10) and final assessment of Unit 1 (summer Year 10)</w:t>
            </w:r>
          </w:p>
        </w:tc>
        <w:tc>
          <w:tcPr>
            <w:tcW w:w="1853" w:type="dxa"/>
          </w:tcPr>
          <w:p w14:paraId="4BE15908" w14:textId="13F68C5F" w:rsidR="00D633EE" w:rsidRPr="00B10F63" w:rsidRDefault="00491540">
            <w:pPr>
              <w:rPr>
                <w:rFonts w:cstheme="minorHAnsi"/>
              </w:rPr>
            </w:pPr>
            <w:r w:rsidRPr="00B10F63">
              <w:rPr>
                <w:rFonts w:cstheme="minorHAnsi"/>
              </w:rPr>
              <w:t>Students to complete exam style questions during lessons. Students will also complete and end of term assessment covering all topics studied.</w:t>
            </w:r>
          </w:p>
        </w:tc>
        <w:tc>
          <w:tcPr>
            <w:tcW w:w="1827" w:type="dxa"/>
          </w:tcPr>
          <w:p w14:paraId="1F216B30" w14:textId="75C0E209" w:rsidR="00D633EE" w:rsidRPr="00B10F63" w:rsidRDefault="00491540">
            <w:pPr>
              <w:rPr>
                <w:rFonts w:cstheme="minorHAnsi"/>
              </w:rPr>
            </w:pPr>
            <w:r w:rsidRPr="00B10F63">
              <w:rPr>
                <w:rFonts w:cstheme="minorHAnsi"/>
              </w:rPr>
              <w:t>Preparation for Unit 2/ Unit 1 resit assessment including mock exam. (Unit 2)</w:t>
            </w:r>
          </w:p>
        </w:tc>
        <w:tc>
          <w:tcPr>
            <w:tcW w:w="1899" w:type="dxa"/>
          </w:tcPr>
          <w:p w14:paraId="6019DDC3" w14:textId="4AE87F60" w:rsidR="00D633EE" w:rsidRPr="00B10F63" w:rsidRDefault="00491540" w:rsidP="00491540">
            <w:pPr>
              <w:rPr>
                <w:rFonts w:cstheme="minorHAnsi"/>
              </w:rPr>
            </w:pPr>
            <w:r w:rsidRPr="00B10F63">
              <w:rPr>
                <w:rFonts w:cstheme="minorHAnsi"/>
              </w:rPr>
              <w:t xml:space="preserve">Students to complete exam style questions during lessons. </w:t>
            </w:r>
          </w:p>
        </w:tc>
      </w:tr>
      <w:tr w:rsidR="007928B8" w:rsidRPr="00B10F63" w14:paraId="2ECA7DF4" w14:textId="77777777" w:rsidTr="00BD1B79">
        <w:tc>
          <w:tcPr>
            <w:tcW w:w="2546" w:type="dxa"/>
          </w:tcPr>
          <w:p w14:paraId="2A2DD5E1" w14:textId="481A2C05" w:rsidR="00D633EE" w:rsidRPr="00B10F63" w:rsidRDefault="00D633EE">
            <w:pPr>
              <w:rPr>
                <w:rFonts w:cstheme="minorHAnsi"/>
                <w:b/>
                <w:bCs/>
              </w:rPr>
            </w:pPr>
            <w:r w:rsidRPr="00B10F63">
              <w:rPr>
                <w:rFonts w:cstheme="minorHAnsi"/>
                <w:b/>
                <w:bCs/>
              </w:rPr>
              <w:t>Links to</w:t>
            </w:r>
            <w:r w:rsidR="007928B8" w:rsidRPr="00B10F63">
              <w:rPr>
                <w:rFonts w:cstheme="minorHAnsi"/>
                <w:b/>
                <w:bCs/>
              </w:rPr>
              <w:t xml:space="preserve"> other units in KS</w:t>
            </w:r>
            <w:r w:rsidR="00BF28F6" w:rsidRPr="00B10F63">
              <w:rPr>
                <w:rFonts w:cstheme="minorHAnsi"/>
                <w:b/>
                <w:bCs/>
              </w:rPr>
              <w:t>4.</w:t>
            </w:r>
          </w:p>
        </w:tc>
        <w:tc>
          <w:tcPr>
            <w:tcW w:w="1941" w:type="dxa"/>
          </w:tcPr>
          <w:p w14:paraId="3B72F520" w14:textId="60083341" w:rsidR="00D633EE" w:rsidRPr="00B10F63" w:rsidRDefault="00F96DAA">
            <w:pPr>
              <w:rPr>
                <w:rFonts w:cstheme="minorHAnsi"/>
              </w:rPr>
            </w:pPr>
            <w:r w:rsidRPr="00B10F63">
              <w:rPr>
                <w:rFonts w:cstheme="minorHAnsi"/>
              </w:rPr>
              <w:t xml:space="preserve">Links to food safety/ regulations and </w:t>
            </w:r>
            <w:r w:rsidRPr="00B10F63">
              <w:rPr>
                <w:rFonts w:cstheme="minorHAnsi"/>
              </w:rPr>
              <w:lastRenderedPageBreak/>
              <w:t>the role of the EHO.</w:t>
            </w:r>
          </w:p>
        </w:tc>
        <w:tc>
          <w:tcPr>
            <w:tcW w:w="1941" w:type="dxa"/>
          </w:tcPr>
          <w:p w14:paraId="4432A50A" w14:textId="21C71BAB" w:rsidR="00D633EE" w:rsidRPr="00B10F63" w:rsidRDefault="00501F58">
            <w:pPr>
              <w:rPr>
                <w:rFonts w:cstheme="minorHAnsi"/>
              </w:rPr>
            </w:pPr>
            <w:r w:rsidRPr="00B10F63">
              <w:rPr>
                <w:rFonts w:cstheme="minorHAnsi"/>
              </w:rPr>
              <w:lastRenderedPageBreak/>
              <w:t xml:space="preserve">Links to food allergies and intolerance (unit </w:t>
            </w:r>
            <w:r w:rsidRPr="00B10F63">
              <w:rPr>
                <w:rFonts w:cstheme="minorHAnsi"/>
              </w:rPr>
              <w:lastRenderedPageBreak/>
              <w:t>1), needed for final assessment and menu planning.</w:t>
            </w:r>
          </w:p>
        </w:tc>
        <w:tc>
          <w:tcPr>
            <w:tcW w:w="1943" w:type="dxa"/>
          </w:tcPr>
          <w:p w14:paraId="65F2575C" w14:textId="68B55456" w:rsidR="00D633EE" w:rsidRPr="00B10F63" w:rsidRDefault="00501F58">
            <w:pPr>
              <w:rPr>
                <w:rFonts w:cstheme="minorHAnsi"/>
              </w:rPr>
            </w:pPr>
            <w:r w:rsidRPr="00B10F63">
              <w:rPr>
                <w:rFonts w:cstheme="minorHAnsi"/>
              </w:rPr>
              <w:lastRenderedPageBreak/>
              <w:t xml:space="preserve">Links to </w:t>
            </w:r>
            <w:r w:rsidR="00491540" w:rsidRPr="00B10F63">
              <w:rPr>
                <w:rFonts w:cstheme="minorHAnsi"/>
              </w:rPr>
              <w:t xml:space="preserve">topics covered in unit 1 including food </w:t>
            </w:r>
            <w:r w:rsidR="00491540" w:rsidRPr="00B10F63">
              <w:rPr>
                <w:rFonts w:cstheme="minorHAnsi"/>
              </w:rPr>
              <w:lastRenderedPageBreak/>
              <w:t>safety legislation and ratings/ standards.</w:t>
            </w:r>
          </w:p>
        </w:tc>
        <w:tc>
          <w:tcPr>
            <w:tcW w:w="1853" w:type="dxa"/>
          </w:tcPr>
          <w:p w14:paraId="1D0E3F63" w14:textId="6F0D1EC2" w:rsidR="00D633EE" w:rsidRPr="00B10F63" w:rsidRDefault="00491540">
            <w:pPr>
              <w:rPr>
                <w:rFonts w:cstheme="minorHAnsi"/>
              </w:rPr>
            </w:pPr>
            <w:r w:rsidRPr="00B10F63">
              <w:rPr>
                <w:rFonts w:cstheme="minorHAnsi"/>
              </w:rPr>
              <w:lastRenderedPageBreak/>
              <w:t xml:space="preserve">Links to unit 2 Nutritional value of food and </w:t>
            </w:r>
            <w:r w:rsidRPr="00B10F63">
              <w:rPr>
                <w:rFonts w:cstheme="minorHAnsi"/>
              </w:rPr>
              <w:lastRenderedPageBreak/>
              <w:t>nutritional deficiencies.</w:t>
            </w:r>
          </w:p>
        </w:tc>
        <w:tc>
          <w:tcPr>
            <w:tcW w:w="1827" w:type="dxa"/>
          </w:tcPr>
          <w:p w14:paraId="46A28012" w14:textId="63317F4E" w:rsidR="00D633EE" w:rsidRPr="00B10F63" w:rsidRDefault="00491540">
            <w:pPr>
              <w:rPr>
                <w:rFonts w:cstheme="minorHAnsi"/>
              </w:rPr>
            </w:pPr>
            <w:r w:rsidRPr="00B10F63">
              <w:rPr>
                <w:rFonts w:cstheme="minorHAnsi"/>
              </w:rPr>
              <w:lastRenderedPageBreak/>
              <w:t xml:space="preserve">Links to unit 2- nutritional value of foods and </w:t>
            </w:r>
            <w:r w:rsidRPr="00B10F63">
              <w:rPr>
                <w:rFonts w:cstheme="minorHAnsi"/>
              </w:rPr>
              <w:lastRenderedPageBreak/>
              <w:t>dietary deficiencies.  Links also to the methods of food preparation and cooking.</w:t>
            </w:r>
          </w:p>
        </w:tc>
        <w:tc>
          <w:tcPr>
            <w:tcW w:w="1899" w:type="dxa"/>
          </w:tcPr>
          <w:p w14:paraId="63181AD6" w14:textId="3D1FE281" w:rsidR="00D633EE" w:rsidRPr="00B10F63" w:rsidRDefault="00491540">
            <w:pPr>
              <w:rPr>
                <w:rFonts w:cstheme="minorHAnsi"/>
              </w:rPr>
            </w:pPr>
            <w:r w:rsidRPr="00B10F63">
              <w:rPr>
                <w:rFonts w:cstheme="minorHAnsi"/>
              </w:rPr>
              <w:lastRenderedPageBreak/>
              <w:t>Revision of all units.</w:t>
            </w:r>
          </w:p>
        </w:tc>
      </w:tr>
    </w:tbl>
    <w:p w14:paraId="294EB6EF" w14:textId="7355F252" w:rsidR="00D633EE" w:rsidRPr="00B10F63" w:rsidRDefault="00D633EE">
      <w:pPr>
        <w:rPr>
          <w:rFonts w:cstheme="minorHAnsi"/>
        </w:rPr>
      </w:pPr>
    </w:p>
    <w:p w14:paraId="433E369D" w14:textId="0761291C" w:rsidR="004C5061" w:rsidRPr="00B10F63" w:rsidRDefault="00EB3B4D">
      <w:pPr>
        <w:rPr>
          <w:rFonts w:cstheme="minorHAnsi"/>
        </w:rPr>
      </w:pPr>
      <w:r w:rsidRPr="00B10F63">
        <w:rPr>
          <w:rFonts w:cstheme="minorHAnsi"/>
        </w:rPr>
        <w:t>Alongside this students will prepare and cook the following meals:</w:t>
      </w:r>
    </w:p>
    <w:p w14:paraId="62361F37" w14:textId="51587A70" w:rsidR="004C5061" w:rsidRPr="00B10F63" w:rsidRDefault="004C5061">
      <w:pPr>
        <w:rPr>
          <w:rFonts w:cstheme="minorHAnsi"/>
        </w:rPr>
      </w:pPr>
    </w:p>
    <w:p w14:paraId="5CB0C3F5" w14:textId="77777777" w:rsidR="00EB3B4D" w:rsidRPr="00B10F63" w:rsidRDefault="00EB3B4D" w:rsidP="00EB3B4D">
      <w:pPr>
        <w:pStyle w:val="ListParagraph"/>
        <w:numPr>
          <w:ilvl w:val="0"/>
          <w:numId w:val="2"/>
        </w:numPr>
        <w:rPr>
          <w:rFonts w:cstheme="minorHAnsi"/>
        </w:rPr>
      </w:pPr>
      <w:r w:rsidRPr="00B10F63">
        <w:rPr>
          <w:rFonts w:cstheme="minorHAnsi"/>
        </w:rPr>
        <w:t>Baking a cake (measuring and weighing)</w:t>
      </w:r>
    </w:p>
    <w:p w14:paraId="045A793B" w14:textId="77777777" w:rsidR="00EB3B4D" w:rsidRPr="00B10F63" w:rsidRDefault="00EB3B4D" w:rsidP="00EB3B4D">
      <w:pPr>
        <w:pStyle w:val="ListParagraph"/>
        <w:numPr>
          <w:ilvl w:val="0"/>
          <w:numId w:val="2"/>
        </w:numPr>
        <w:rPr>
          <w:rFonts w:cstheme="minorHAnsi"/>
        </w:rPr>
      </w:pPr>
      <w:r w:rsidRPr="00B10F63">
        <w:rPr>
          <w:rFonts w:cstheme="minorHAnsi"/>
        </w:rPr>
        <w:t>Fruit salad and smoothies</w:t>
      </w:r>
    </w:p>
    <w:p w14:paraId="1DE97D24" w14:textId="77777777" w:rsidR="00EB3B4D" w:rsidRPr="00B10F63" w:rsidRDefault="00EB3B4D" w:rsidP="00EB3B4D">
      <w:pPr>
        <w:pStyle w:val="ListParagraph"/>
        <w:numPr>
          <w:ilvl w:val="0"/>
          <w:numId w:val="2"/>
        </w:numPr>
        <w:rPr>
          <w:rFonts w:cstheme="minorHAnsi"/>
        </w:rPr>
      </w:pPr>
      <w:r w:rsidRPr="00B10F63">
        <w:rPr>
          <w:rFonts w:cstheme="minorHAnsi"/>
        </w:rPr>
        <w:t>Bread</w:t>
      </w:r>
    </w:p>
    <w:p w14:paraId="2172841B" w14:textId="77777777" w:rsidR="00EB3B4D" w:rsidRPr="00B10F63" w:rsidRDefault="00EB3B4D" w:rsidP="00EB3B4D">
      <w:pPr>
        <w:pStyle w:val="ListParagraph"/>
        <w:numPr>
          <w:ilvl w:val="0"/>
          <w:numId w:val="2"/>
        </w:numPr>
        <w:rPr>
          <w:rFonts w:cstheme="minorHAnsi"/>
        </w:rPr>
      </w:pPr>
      <w:r w:rsidRPr="00B10F63">
        <w:rPr>
          <w:rFonts w:cstheme="minorHAnsi"/>
        </w:rPr>
        <w:t>Pastry tarts</w:t>
      </w:r>
    </w:p>
    <w:p w14:paraId="4142B1DC" w14:textId="77777777" w:rsidR="00EB3B4D" w:rsidRPr="00B10F63" w:rsidRDefault="00EB3B4D" w:rsidP="00EB3B4D">
      <w:pPr>
        <w:pStyle w:val="ListParagraph"/>
        <w:numPr>
          <w:ilvl w:val="0"/>
          <w:numId w:val="2"/>
        </w:numPr>
        <w:rPr>
          <w:rFonts w:cstheme="minorHAnsi"/>
        </w:rPr>
      </w:pPr>
      <w:r w:rsidRPr="00B10F63">
        <w:rPr>
          <w:rFonts w:cstheme="minorHAnsi"/>
        </w:rPr>
        <w:t>Pasta, filled</w:t>
      </w:r>
    </w:p>
    <w:p w14:paraId="36AE2BA6" w14:textId="77777777" w:rsidR="00EB3B4D" w:rsidRPr="00B10F63" w:rsidRDefault="00EB3B4D" w:rsidP="00EB3B4D">
      <w:pPr>
        <w:pStyle w:val="ListParagraph"/>
        <w:numPr>
          <w:ilvl w:val="0"/>
          <w:numId w:val="2"/>
        </w:numPr>
        <w:rPr>
          <w:rFonts w:cstheme="minorHAnsi"/>
        </w:rPr>
      </w:pPr>
      <w:r w:rsidRPr="00B10F63">
        <w:rPr>
          <w:rFonts w:cstheme="minorHAnsi"/>
        </w:rPr>
        <w:t>Quiche</w:t>
      </w:r>
    </w:p>
    <w:p w14:paraId="52CD5A44" w14:textId="77777777" w:rsidR="00EB3B4D" w:rsidRPr="00B10F63" w:rsidRDefault="00EB3B4D" w:rsidP="00EB3B4D">
      <w:pPr>
        <w:pStyle w:val="ListParagraph"/>
        <w:numPr>
          <w:ilvl w:val="0"/>
          <w:numId w:val="2"/>
        </w:numPr>
        <w:rPr>
          <w:rFonts w:cstheme="minorHAnsi"/>
        </w:rPr>
      </w:pPr>
      <w:r w:rsidRPr="00B10F63">
        <w:rPr>
          <w:rFonts w:cstheme="minorHAnsi"/>
        </w:rPr>
        <w:t>Lemon meringue</w:t>
      </w:r>
    </w:p>
    <w:p w14:paraId="2B0CD02D" w14:textId="77777777" w:rsidR="00EB3B4D" w:rsidRPr="00B10F63" w:rsidRDefault="00EB3B4D" w:rsidP="00EB3B4D">
      <w:pPr>
        <w:pStyle w:val="ListParagraph"/>
        <w:numPr>
          <w:ilvl w:val="0"/>
          <w:numId w:val="2"/>
        </w:numPr>
        <w:rPr>
          <w:rFonts w:cstheme="minorHAnsi"/>
        </w:rPr>
      </w:pPr>
      <w:r w:rsidRPr="00B10F63">
        <w:rPr>
          <w:rFonts w:cstheme="minorHAnsi"/>
        </w:rPr>
        <w:t>Soups</w:t>
      </w:r>
    </w:p>
    <w:p w14:paraId="259B1049" w14:textId="77777777" w:rsidR="00EB3B4D" w:rsidRPr="00B10F63" w:rsidRDefault="00EB3B4D" w:rsidP="00EB3B4D">
      <w:pPr>
        <w:pStyle w:val="ListParagraph"/>
        <w:numPr>
          <w:ilvl w:val="0"/>
          <w:numId w:val="2"/>
        </w:numPr>
        <w:rPr>
          <w:rFonts w:cstheme="minorHAnsi"/>
        </w:rPr>
      </w:pPr>
      <w:r w:rsidRPr="00B10F63">
        <w:rPr>
          <w:rFonts w:cstheme="minorHAnsi"/>
        </w:rPr>
        <w:t>Pudding, steamed</w:t>
      </w:r>
    </w:p>
    <w:p w14:paraId="48CC945D" w14:textId="77777777" w:rsidR="00EB3B4D" w:rsidRPr="00B10F63" w:rsidRDefault="00EB3B4D" w:rsidP="00EB3B4D">
      <w:pPr>
        <w:pStyle w:val="ListParagraph"/>
        <w:numPr>
          <w:ilvl w:val="0"/>
          <w:numId w:val="2"/>
        </w:numPr>
        <w:rPr>
          <w:rFonts w:cstheme="minorHAnsi"/>
        </w:rPr>
      </w:pPr>
      <w:r w:rsidRPr="00B10F63">
        <w:rPr>
          <w:rFonts w:cstheme="minorHAnsi"/>
        </w:rPr>
        <w:t>Meatballs and pasta</w:t>
      </w:r>
    </w:p>
    <w:p w14:paraId="6B649770" w14:textId="1D15910C" w:rsidR="00EB3B4D" w:rsidRPr="00B10F63" w:rsidRDefault="00EB3B4D" w:rsidP="00EB3B4D">
      <w:pPr>
        <w:pStyle w:val="ListParagraph"/>
        <w:numPr>
          <w:ilvl w:val="0"/>
          <w:numId w:val="2"/>
        </w:numPr>
        <w:rPr>
          <w:rFonts w:cstheme="minorHAnsi"/>
        </w:rPr>
      </w:pPr>
      <w:r w:rsidRPr="00B10F63">
        <w:rPr>
          <w:rFonts w:cstheme="minorHAnsi"/>
        </w:rPr>
        <w:t>Cottage pie</w:t>
      </w:r>
    </w:p>
    <w:p w14:paraId="0D1293DC" w14:textId="77777777" w:rsidR="00EB3B4D" w:rsidRPr="00B10F63" w:rsidRDefault="00EB3B4D" w:rsidP="00EB3B4D">
      <w:pPr>
        <w:pStyle w:val="ListParagraph"/>
        <w:numPr>
          <w:ilvl w:val="0"/>
          <w:numId w:val="2"/>
        </w:numPr>
        <w:rPr>
          <w:rFonts w:cstheme="minorHAnsi"/>
        </w:rPr>
      </w:pPr>
      <w:r w:rsidRPr="00B10F63">
        <w:rPr>
          <w:rFonts w:cstheme="minorHAnsi"/>
        </w:rPr>
        <w:t>Fish and chips</w:t>
      </w:r>
    </w:p>
    <w:p w14:paraId="1CBF0F41" w14:textId="6D9C0E69" w:rsidR="00EB3B4D" w:rsidRPr="00B10F63" w:rsidRDefault="00EB3B4D" w:rsidP="00EB3B4D">
      <w:pPr>
        <w:pStyle w:val="ListParagraph"/>
        <w:numPr>
          <w:ilvl w:val="0"/>
          <w:numId w:val="2"/>
        </w:numPr>
        <w:rPr>
          <w:rFonts w:cstheme="minorHAnsi"/>
        </w:rPr>
      </w:pPr>
      <w:r w:rsidRPr="00B10F63">
        <w:rPr>
          <w:rFonts w:cstheme="minorHAnsi"/>
        </w:rPr>
        <w:t>Eggs, omelette, boiled</w:t>
      </w:r>
    </w:p>
    <w:p w14:paraId="68B8EA28" w14:textId="77777777" w:rsidR="00EB3B4D" w:rsidRPr="00B10F63" w:rsidRDefault="00EB3B4D" w:rsidP="00EB3B4D">
      <w:pPr>
        <w:pStyle w:val="ListParagraph"/>
        <w:numPr>
          <w:ilvl w:val="0"/>
          <w:numId w:val="2"/>
        </w:numPr>
        <w:rPr>
          <w:rFonts w:cstheme="minorHAnsi"/>
        </w:rPr>
      </w:pPr>
      <w:r w:rsidRPr="00B10F63">
        <w:rPr>
          <w:rFonts w:cstheme="minorHAnsi"/>
        </w:rPr>
        <w:t>Risotto</w:t>
      </w:r>
    </w:p>
    <w:p w14:paraId="18FBED8E" w14:textId="77777777" w:rsidR="00EB3B4D" w:rsidRPr="00B10F63" w:rsidRDefault="00EB3B4D" w:rsidP="00EB3B4D">
      <w:pPr>
        <w:pStyle w:val="ListParagraph"/>
        <w:numPr>
          <w:ilvl w:val="0"/>
          <w:numId w:val="2"/>
        </w:numPr>
        <w:rPr>
          <w:rFonts w:cstheme="minorHAnsi"/>
        </w:rPr>
      </w:pPr>
      <w:r w:rsidRPr="00B10F63">
        <w:rPr>
          <w:rFonts w:cstheme="minorHAnsi"/>
        </w:rPr>
        <w:t>Biscuits</w:t>
      </w:r>
    </w:p>
    <w:p w14:paraId="13D51F14" w14:textId="77777777" w:rsidR="00EB3B4D" w:rsidRPr="00B10F63" w:rsidRDefault="00EB3B4D" w:rsidP="00EB3B4D">
      <w:pPr>
        <w:pStyle w:val="ListParagraph"/>
        <w:numPr>
          <w:ilvl w:val="0"/>
          <w:numId w:val="2"/>
        </w:numPr>
        <w:rPr>
          <w:rFonts w:cstheme="minorHAnsi"/>
        </w:rPr>
      </w:pPr>
      <w:r w:rsidRPr="00B10F63">
        <w:rPr>
          <w:rFonts w:cstheme="minorHAnsi"/>
        </w:rPr>
        <w:t>Crumble, fruit</w:t>
      </w:r>
    </w:p>
    <w:p w14:paraId="72160879" w14:textId="77777777" w:rsidR="00EB3B4D" w:rsidRPr="00B10F63" w:rsidRDefault="00EB3B4D" w:rsidP="00EB3B4D">
      <w:pPr>
        <w:pStyle w:val="ListParagraph"/>
        <w:numPr>
          <w:ilvl w:val="0"/>
          <w:numId w:val="2"/>
        </w:numPr>
        <w:rPr>
          <w:rFonts w:cstheme="minorHAnsi"/>
        </w:rPr>
      </w:pPr>
      <w:r w:rsidRPr="00B10F63">
        <w:rPr>
          <w:rFonts w:cstheme="minorHAnsi"/>
        </w:rPr>
        <w:t>Lemon drizzle</w:t>
      </w:r>
    </w:p>
    <w:p w14:paraId="524FEB5D" w14:textId="77777777" w:rsidR="00EB3B4D" w:rsidRPr="00B10F63" w:rsidRDefault="00EB3B4D" w:rsidP="00EB3B4D">
      <w:pPr>
        <w:pStyle w:val="ListParagraph"/>
        <w:numPr>
          <w:ilvl w:val="0"/>
          <w:numId w:val="2"/>
        </w:numPr>
        <w:rPr>
          <w:rFonts w:cstheme="minorHAnsi"/>
        </w:rPr>
      </w:pPr>
      <w:r w:rsidRPr="00B10F63">
        <w:rPr>
          <w:rFonts w:cstheme="minorHAnsi"/>
        </w:rPr>
        <w:t>Apple loaf cake</w:t>
      </w:r>
    </w:p>
    <w:p w14:paraId="5F052DB8" w14:textId="77777777" w:rsidR="00EB3B4D" w:rsidRPr="00B10F63" w:rsidRDefault="00EB3B4D" w:rsidP="00EB3B4D">
      <w:pPr>
        <w:pStyle w:val="ListParagraph"/>
        <w:numPr>
          <w:ilvl w:val="0"/>
          <w:numId w:val="2"/>
        </w:numPr>
        <w:rPr>
          <w:rFonts w:cstheme="minorHAnsi"/>
        </w:rPr>
      </w:pPr>
      <w:r w:rsidRPr="00B10F63">
        <w:rPr>
          <w:rFonts w:cstheme="minorHAnsi"/>
        </w:rPr>
        <w:t>DEMO- jointing chicken</w:t>
      </w:r>
    </w:p>
    <w:p w14:paraId="4A5E0563" w14:textId="64B7CB00" w:rsidR="004C5061" w:rsidRPr="00B10F63" w:rsidRDefault="00EB3B4D" w:rsidP="00EB3B4D">
      <w:pPr>
        <w:pStyle w:val="ListParagraph"/>
        <w:numPr>
          <w:ilvl w:val="0"/>
          <w:numId w:val="2"/>
        </w:numPr>
        <w:rPr>
          <w:rFonts w:cstheme="minorHAnsi"/>
        </w:rPr>
      </w:pPr>
      <w:r w:rsidRPr="00B10F63">
        <w:rPr>
          <w:rFonts w:cstheme="minorHAnsi"/>
        </w:rPr>
        <w:lastRenderedPageBreak/>
        <w:t>DEMO- preparing fish</w:t>
      </w:r>
    </w:p>
    <w:p w14:paraId="16BD4746" w14:textId="7663F7DB" w:rsidR="004C5061" w:rsidRPr="00B10F63" w:rsidRDefault="004C5061">
      <w:pPr>
        <w:rPr>
          <w:rFonts w:cstheme="minorHAnsi"/>
        </w:rPr>
      </w:pPr>
    </w:p>
    <w:p w14:paraId="74288BEF" w14:textId="528D47EF" w:rsidR="004C5061" w:rsidRPr="00B10F63" w:rsidRDefault="004C5061">
      <w:pPr>
        <w:rPr>
          <w:rFonts w:cstheme="minorHAnsi"/>
        </w:rPr>
      </w:pPr>
    </w:p>
    <w:p w14:paraId="110D7C43" w14:textId="4D64C10C" w:rsidR="004C5061" w:rsidRPr="00B10F63" w:rsidRDefault="004C5061">
      <w:pPr>
        <w:rPr>
          <w:rFonts w:cstheme="minorHAnsi"/>
        </w:rPr>
      </w:pPr>
    </w:p>
    <w:p w14:paraId="2D4ED7BB" w14:textId="44B6E9C4" w:rsidR="004C5061" w:rsidRPr="00B10F63" w:rsidRDefault="004C5061">
      <w:pPr>
        <w:rPr>
          <w:rFonts w:cstheme="minorHAnsi"/>
        </w:rPr>
      </w:pPr>
    </w:p>
    <w:p w14:paraId="6E3DC568" w14:textId="77777777" w:rsidR="00EB3B4D" w:rsidRPr="00B10F63" w:rsidRDefault="00EB3B4D" w:rsidP="00EB3B4D">
      <w:pPr>
        <w:rPr>
          <w:rFonts w:cstheme="minorHAnsi"/>
        </w:rPr>
      </w:pPr>
      <w:r w:rsidRPr="00B10F63">
        <w:rPr>
          <w:rFonts w:cstheme="minorHAnsi"/>
        </w:rPr>
        <w:t>The following skills are delivered through the preparation of the meals above:</w:t>
      </w:r>
    </w:p>
    <w:p w14:paraId="792F7BD4" w14:textId="2C951470" w:rsidR="00EB3B4D" w:rsidRPr="00B10F63" w:rsidRDefault="00EB3B4D" w:rsidP="00EB3B4D">
      <w:pPr>
        <w:pStyle w:val="ListParagraph"/>
        <w:numPr>
          <w:ilvl w:val="0"/>
          <w:numId w:val="1"/>
        </w:numPr>
        <w:rPr>
          <w:rFonts w:cstheme="minorHAnsi"/>
        </w:rPr>
      </w:pPr>
      <w:r w:rsidRPr="00B10F63">
        <w:rPr>
          <w:rFonts w:cstheme="minorHAnsi"/>
        </w:rPr>
        <w:t>knife skills</w:t>
      </w:r>
    </w:p>
    <w:p w14:paraId="2DAE763E" w14:textId="77777777" w:rsidR="00EB3B4D" w:rsidRPr="00B10F63" w:rsidRDefault="00EB3B4D" w:rsidP="00EB3B4D">
      <w:pPr>
        <w:pStyle w:val="ListParagraph"/>
        <w:numPr>
          <w:ilvl w:val="0"/>
          <w:numId w:val="1"/>
        </w:numPr>
        <w:rPr>
          <w:rFonts w:cstheme="minorHAnsi"/>
        </w:rPr>
      </w:pPr>
      <w:r w:rsidRPr="00B10F63">
        <w:rPr>
          <w:rFonts w:cstheme="minorHAnsi"/>
        </w:rPr>
        <w:t>melting ingredients</w:t>
      </w:r>
    </w:p>
    <w:p w14:paraId="18FAF6AD" w14:textId="77777777" w:rsidR="00EB3B4D" w:rsidRPr="00B10F63" w:rsidRDefault="00EB3B4D" w:rsidP="00EB3B4D">
      <w:pPr>
        <w:pStyle w:val="ListParagraph"/>
        <w:numPr>
          <w:ilvl w:val="0"/>
          <w:numId w:val="1"/>
        </w:numPr>
        <w:rPr>
          <w:rFonts w:cstheme="minorHAnsi"/>
        </w:rPr>
      </w:pPr>
      <w:r w:rsidRPr="00B10F63">
        <w:rPr>
          <w:rFonts w:cstheme="minorHAnsi"/>
        </w:rPr>
        <w:t>whisking</w:t>
      </w:r>
    </w:p>
    <w:p w14:paraId="6ED60FA1" w14:textId="77777777" w:rsidR="00EB3B4D" w:rsidRPr="00B10F63" w:rsidRDefault="00EB3B4D" w:rsidP="00EB3B4D">
      <w:pPr>
        <w:pStyle w:val="ListParagraph"/>
        <w:numPr>
          <w:ilvl w:val="0"/>
          <w:numId w:val="1"/>
        </w:numPr>
        <w:rPr>
          <w:rFonts w:cstheme="minorHAnsi"/>
        </w:rPr>
      </w:pPr>
      <w:r w:rsidRPr="00B10F63">
        <w:rPr>
          <w:rFonts w:cstheme="minorHAnsi"/>
        </w:rPr>
        <w:t>rubbing</w:t>
      </w:r>
    </w:p>
    <w:p w14:paraId="252289F4" w14:textId="77777777" w:rsidR="00EB3B4D" w:rsidRPr="00B10F63" w:rsidRDefault="00EB3B4D" w:rsidP="00EB3B4D">
      <w:pPr>
        <w:pStyle w:val="ListParagraph"/>
        <w:numPr>
          <w:ilvl w:val="0"/>
          <w:numId w:val="1"/>
        </w:numPr>
        <w:rPr>
          <w:rFonts w:cstheme="minorHAnsi"/>
        </w:rPr>
      </w:pPr>
      <w:r w:rsidRPr="00B10F63">
        <w:rPr>
          <w:rFonts w:cstheme="minorHAnsi"/>
        </w:rPr>
        <w:t>sieving</w:t>
      </w:r>
    </w:p>
    <w:p w14:paraId="39130FDC" w14:textId="77777777" w:rsidR="00EB3B4D" w:rsidRPr="00B10F63" w:rsidRDefault="00EB3B4D" w:rsidP="00EB3B4D">
      <w:pPr>
        <w:pStyle w:val="ListParagraph"/>
        <w:numPr>
          <w:ilvl w:val="0"/>
          <w:numId w:val="1"/>
        </w:numPr>
        <w:rPr>
          <w:rFonts w:cstheme="minorHAnsi"/>
        </w:rPr>
      </w:pPr>
      <w:r w:rsidRPr="00B10F63">
        <w:rPr>
          <w:rFonts w:cstheme="minorHAnsi"/>
        </w:rPr>
        <w:t>shaping</w:t>
      </w:r>
    </w:p>
    <w:p w14:paraId="2B5449EF" w14:textId="77777777" w:rsidR="00EB3B4D" w:rsidRPr="00B10F63" w:rsidRDefault="00EB3B4D" w:rsidP="00EB3B4D">
      <w:pPr>
        <w:pStyle w:val="ListParagraph"/>
        <w:numPr>
          <w:ilvl w:val="0"/>
          <w:numId w:val="1"/>
        </w:numPr>
        <w:rPr>
          <w:rFonts w:cstheme="minorHAnsi"/>
        </w:rPr>
      </w:pPr>
      <w:r w:rsidRPr="00B10F63">
        <w:rPr>
          <w:rFonts w:cstheme="minorHAnsi"/>
        </w:rPr>
        <w:t>blending</w:t>
      </w:r>
    </w:p>
    <w:p w14:paraId="5BA51596" w14:textId="77777777" w:rsidR="00EB3B4D" w:rsidRPr="00B10F63" w:rsidRDefault="00EB3B4D" w:rsidP="00EB3B4D">
      <w:pPr>
        <w:pStyle w:val="ListParagraph"/>
        <w:numPr>
          <w:ilvl w:val="0"/>
          <w:numId w:val="1"/>
        </w:numPr>
        <w:rPr>
          <w:rFonts w:cstheme="minorHAnsi"/>
        </w:rPr>
      </w:pPr>
      <w:r w:rsidRPr="00B10F63">
        <w:rPr>
          <w:rFonts w:cstheme="minorHAnsi"/>
        </w:rPr>
        <w:t>hydrating</w:t>
      </w:r>
    </w:p>
    <w:p w14:paraId="3832CCF6" w14:textId="673A0B6F" w:rsidR="004C5061" w:rsidRPr="00B10F63" w:rsidRDefault="00EB3B4D" w:rsidP="00EB3B4D">
      <w:pPr>
        <w:pStyle w:val="ListParagraph"/>
        <w:numPr>
          <w:ilvl w:val="0"/>
          <w:numId w:val="1"/>
        </w:numPr>
        <w:rPr>
          <w:rFonts w:cstheme="minorHAnsi"/>
        </w:rPr>
      </w:pPr>
      <w:r w:rsidRPr="00B10F63">
        <w:rPr>
          <w:rFonts w:cstheme="minorHAnsi"/>
        </w:rPr>
        <w:t>garnishes</w:t>
      </w:r>
    </w:p>
    <w:sectPr w:rsidR="004C5061" w:rsidRPr="00B10F63" w:rsidSect="00D633EE">
      <w:headerReference w:type="default"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CB990" w14:textId="77777777" w:rsidR="00921CA5" w:rsidRDefault="00921CA5" w:rsidP="00E751EA">
      <w:r>
        <w:separator/>
      </w:r>
    </w:p>
  </w:endnote>
  <w:endnote w:type="continuationSeparator" w:id="0">
    <w:p w14:paraId="008C87A4" w14:textId="77777777" w:rsidR="00921CA5" w:rsidRDefault="00921CA5" w:rsidP="00E7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858" w14:textId="4FFCFCC0" w:rsidR="00E751EA" w:rsidRDefault="00E751EA">
    <w:pPr>
      <w:pStyle w:val="Footer"/>
    </w:pPr>
    <w:r w:rsidRPr="00E751EA">
      <w:rPr>
        <w:color w:val="002060"/>
      </w:rPr>
      <w:t>Determined to be the best we can be…</w:t>
    </w:r>
    <w:r>
      <w:tab/>
    </w:r>
    <w:r>
      <w:tab/>
    </w:r>
    <w:r>
      <w:tab/>
    </w:r>
    <w:r>
      <w:tab/>
    </w:r>
    <w:r>
      <w:tab/>
    </w:r>
    <w:r>
      <w:tab/>
    </w:r>
    <w:r w:rsidRPr="00E751EA">
      <w:rPr>
        <w:color w:val="C00000"/>
      </w:rPr>
      <w:t>#</w:t>
    </w:r>
    <w:proofErr w:type="spellStart"/>
    <w:r w:rsidRPr="00E751EA">
      <w:rPr>
        <w:color w:val="C00000"/>
      </w:rPr>
      <w:t>theTNHAway</w:t>
    </w:r>
    <w:proofErr w:type="spellEnd"/>
  </w:p>
  <w:p w14:paraId="6C3A9286" w14:textId="77777777" w:rsidR="00E751EA" w:rsidRDefault="00E7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92291" w14:textId="77777777" w:rsidR="00921CA5" w:rsidRDefault="00921CA5" w:rsidP="00E751EA">
      <w:r>
        <w:separator/>
      </w:r>
    </w:p>
  </w:footnote>
  <w:footnote w:type="continuationSeparator" w:id="0">
    <w:p w14:paraId="57AC3F37" w14:textId="77777777" w:rsidR="00921CA5" w:rsidRDefault="00921CA5" w:rsidP="00E7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CBE" w14:textId="2A24739C" w:rsidR="00E751EA" w:rsidRDefault="00E751EA">
    <w:pPr>
      <w:pStyle w:val="Header"/>
    </w:pPr>
    <w:r w:rsidRPr="00E751EA">
      <w:rPr>
        <w:noProof/>
        <w:lang w:eastAsia="en-GB"/>
      </w:rPr>
      <w:drawing>
        <wp:anchor distT="0" distB="0" distL="114300" distR="114300" simplePos="0" relativeHeight="251658240" behindDoc="1" locked="0" layoutInCell="1" allowOverlap="1" wp14:anchorId="5373F213" wp14:editId="20C5B2C3">
          <wp:simplePos x="0" y="0"/>
          <wp:positionH relativeFrom="column">
            <wp:posOffset>8067675</wp:posOffset>
          </wp:positionH>
          <wp:positionV relativeFrom="paragraph">
            <wp:posOffset>-11430</wp:posOffset>
          </wp:positionV>
          <wp:extent cx="895350" cy="4667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53C5"/>
    <w:multiLevelType w:val="hybridMultilevel"/>
    <w:tmpl w:val="F9FA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907A2"/>
    <w:multiLevelType w:val="hybridMultilevel"/>
    <w:tmpl w:val="1B84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E"/>
    <w:rsid w:val="000365D8"/>
    <w:rsid w:val="001411D2"/>
    <w:rsid w:val="001469D8"/>
    <w:rsid w:val="00162337"/>
    <w:rsid w:val="0031280F"/>
    <w:rsid w:val="00312ADF"/>
    <w:rsid w:val="00422043"/>
    <w:rsid w:val="004512FF"/>
    <w:rsid w:val="00491540"/>
    <w:rsid w:val="004C5061"/>
    <w:rsid w:val="00501F58"/>
    <w:rsid w:val="005B181E"/>
    <w:rsid w:val="0072202D"/>
    <w:rsid w:val="00734B18"/>
    <w:rsid w:val="00760C71"/>
    <w:rsid w:val="007928B8"/>
    <w:rsid w:val="00921CA5"/>
    <w:rsid w:val="009B6C8D"/>
    <w:rsid w:val="009C6FDD"/>
    <w:rsid w:val="00A06F1B"/>
    <w:rsid w:val="00B10F63"/>
    <w:rsid w:val="00BD1B79"/>
    <w:rsid w:val="00BF28F6"/>
    <w:rsid w:val="00CB404C"/>
    <w:rsid w:val="00D633EE"/>
    <w:rsid w:val="00E751EA"/>
    <w:rsid w:val="00EB3B4D"/>
    <w:rsid w:val="00F9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17BF"/>
  <w15:chartTrackingRefBased/>
  <w15:docId w15:val="{040C0055-715D-D247-89A2-84E6B49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1EA"/>
    <w:pPr>
      <w:tabs>
        <w:tab w:val="center" w:pos="4513"/>
        <w:tab w:val="right" w:pos="9026"/>
      </w:tabs>
    </w:pPr>
  </w:style>
  <w:style w:type="character" w:customStyle="1" w:styleId="HeaderChar">
    <w:name w:val="Header Char"/>
    <w:basedOn w:val="DefaultParagraphFont"/>
    <w:link w:val="Header"/>
    <w:uiPriority w:val="99"/>
    <w:rsid w:val="00E751EA"/>
  </w:style>
  <w:style w:type="paragraph" w:styleId="Footer">
    <w:name w:val="footer"/>
    <w:basedOn w:val="Normal"/>
    <w:link w:val="FooterChar"/>
    <w:uiPriority w:val="99"/>
    <w:unhideWhenUsed/>
    <w:rsid w:val="00E751EA"/>
    <w:pPr>
      <w:tabs>
        <w:tab w:val="center" w:pos="4513"/>
        <w:tab w:val="right" w:pos="9026"/>
      </w:tabs>
    </w:pPr>
  </w:style>
  <w:style w:type="character" w:customStyle="1" w:styleId="FooterChar">
    <w:name w:val="Footer Char"/>
    <w:basedOn w:val="DefaultParagraphFont"/>
    <w:link w:val="Footer"/>
    <w:uiPriority w:val="99"/>
    <w:rsid w:val="00E751EA"/>
  </w:style>
  <w:style w:type="paragraph" w:styleId="ListParagraph">
    <w:name w:val="List Paragraph"/>
    <w:basedOn w:val="Normal"/>
    <w:uiPriority w:val="34"/>
    <w:qFormat/>
    <w:rsid w:val="00EB3B4D"/>
    <w:pPr>
      <w:ind w:left="720"/>
      <w:contextualSpacing/>
    </w:pPr>
  </w:style>
  <w:style w:type="paragraph" w:styleId="Title">
    <w:name w:val="Title"/>
    <w:basedOn w:val="Normal"/>
    <w:next w:val="Normal"/>
    <w:link w:val="TitleChar"/>
    <w:uiPriority w:val="10"/>
    <w:qFormat/>
    <w:rsid w:val="000365D8"/>
    <w:pPr>
      <w:contextualSpacing/>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uiPriority w:val="10"/>
    <w:rsid w:val="000365D8"/>
    <w:rPr>
      <w:rFonts w:asciiTheme="majorHAnsi" w:eastAsiaTheme="majorEastAsia" w:hAnsiTheme="majorHAnsi" w:cstheme="majorBidi"/>
      <w:spacing w:val="-10"/>
      <w:kern w:val="28"/>
      <w:sz w:val="56"/>
      <w:szCs w:val="5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933">
      <w:bodyDiv w:val="1"/>
      <w:marLeft w:val="0"/>
      <w:marRight w:val="0"/>
      <w:marTop w:val="0"/>
      <w:marBottom w:val="0"/>
      <w:divBdr>
        <w:top w:val="none" w:sz="0" w:space="0" w:color="auto"/>
        <w:left w:val="none" w:sz="0" w:space="0" w:color="auto"/>
        <w:bottom w:val="none" w:sz="0" w:space="0" w:color="auto"/>
        <w:right w:val="none" w:sz="0" w:space="0" w:color="auto"/>
      </w:divBdr>
    </w:div>
    <w:div w:id="730083446">
      <w:bodyDiv w:val="1"/>
      <w:marLeft w:val="0"/>
      <w:marRight w:val="0"/>
      <w:marTop w:val="0"/>
      <w:marBottom w:val="0"/>
      <w:divBdr>
        <w:top w:val="none" w:sz="0" w:space="0" w:color="auto"/>
        <w:left w:val="none" w:sz="0" w:space="0" w:color="auto"/>
        <w:bottom w:val="none" w:sz="0" w:space="0" w:color="auto"/>
        <w:right w:val="none" w:sz="0" w:space="0" w:color="auto"/>
      </w:divBdr>
    </w:div>
    <w:div w:id="1621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Hood</dc:creator>
  <cp:keywords/>
  <dc:description/>
  <cp:lastModifiedBy>Staff</cp:lastModifiedBy>
  <cp:revision>4</cp:revision>
  <dcterms:created xsi:type="dcterms:W3CDTF">2020-10-05T11:04:00Z</dcterms:created>
  <dcterms:modified xsi:type="dcterms:W3CDTF">2020-10-06T21:30:00Z</dcterms:modified>
</cp:coreProperties>
</file>